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D84B6" w14:textId="10D48811" w:rsidR="00EE4AF8" w:rsidRPr="0074027C" w:rsidRDefault="001F2A0C" w:rsidP="00EE4AF8">
      <w:pPr>
        <w:jc w:val="center"/>
        <w:rPr>
          <w:b/>
          <w:bCs/>
          <w:i/>
          <w:iCs/>
          <w:color w:val="000000"/>
          <w:sz w:val="40"/>
          <w:szCs w:val="40"/>
        </w:rPr>
      </w:pPr>
      <w:bookmarkStart w:id="0" w:name="_GoBack"/>
      <w:bookmarkEnd w:id="0"/>
      <w:r>
        <w:rPr>
          <w:b/>
          <w:bCs/>
          <w:i/>
          <w:iCs/>
          <w:color w:val="000000"/>
          <w:sz w:val="40"/>
          <w:szCs w:val="40"/>
        </w:rPr>
        <w:t>Griffy Lake</w:t>
      </w:r>
    </w:p>
    <w:p w14:paraId="3FBF851D" w14:textId="2110CEED" w:rsidR="00C24E90" w:rsidRDefault="009D2D28" w:rsidP="00EF7739">
      <w:pPr>
        <w:jc w:val="center"/>
        <w:rPr>
          <w:b/>
          <w:bCs/>
          <w:i/>
          <w:iCs/>
          <w:color w:val="000000"/>
          <w:sz w:val="40"/>
          <w:szCs w:val="40"/>
        </w:rPr>
      </w:pPr>
      <w:r>
        <w:rPr>
          <w:b/>
          <w:bCs/>
          <w:i/>
          <w:iCs/>
          <w:color w:val="000000"/>
          <w:sz w:val="40"/>
          <w:szCs w:val="40"/>
        </w:rPr>
        <w:t>20</w:t>
      </w:r>
      <w:r w:rsidR="00AF0B12">
        <w:rPr>
          <w:b/>
          <w:bCs/>
          <w:i/>
          <w:iCs/>
          <w:color w:val="000000"/>
          <w:sz w:val="40"/>
          <w:szCs w:val="40"/>
        </w:rPr>
        <w:t>2</w:t>
      </w:r>
      <w:r w:rsidR="006C00AE">
        <w:rPr>
          <w:b/>
          <w:bCs/>
          <w:i/>
          <w:iCs/>
          <w:color w:val="000000"/>
          <w:sz w:val="40"/>
          <w:szCs w:val="40"/>
        </w:rPr>
        <w:t>1</w:t>
      </w:r>
      <w:r w:rsidR="00C24E90">
        <w:rPr>
          <w:b/>
          <w:bCs/>
          <w:i/>
          <w:iCs/>
          <w:color w:val="000000"/>
          <w:sz w:val="40"/>
          <w:szCs w:val="40"/>
        </w:rPr>
        <w:t xml:space="preserve"> </w:t>
      </w:r>
      <w:r w:rsidR="00EE4AF8" w:rsidRPr="0074027C">
        <w:rPr>
          <w:b/>
          <w:bCs/>
          <w:i/>
          <w:iCs/>
          <w:color w:val="000000"/>
          <w:sz w:val="40"/>
          <w:szCs w:val="40"/>
        </w:rPr>
        <w:t>Aq</w:t>
      </w:r>
      <w:r w:rsidR="003D3A5F">
        <w:rPr>
          <w:b/>
          <w:bCs/>
          <w:i/>
          <w:iCs/>
          <w:color w:val="000000"/>
          <w:sz w:val="40"/>
          <w:szCs w:val="40"/>
        </w:rPr>
        <w:t>uatic Vegetation Manage</w:t>
      </w:r>
      <w:r w:rsidR="00986E24" w:rsidRPr="0074027C">
        <w:rPr>
          <w:b/>
          <w:bCs/>
          <w:i/>
          <w:iCs/>
          <w:color w:val="000000"/>
          <w:sz w:val="40"/>
          <w:szCs w:val="40"/>
        </w:rPr>
        <w:t>ment Plan</w:t>
      </w:r>
      <w:r w:rsidR="00DD3086">
        <w:rPr>
          <w:b/>
          <w:bCs/>
          <w:i/>
          <w:iCs/>
          <w:color w:val="000000"/>
          <w:sz w:val="40"/>
          <w:szCs w:val="40"/>
        </w:rPr>
        <w:t xml:space="preserve"> Update</w:t>
      </w:r>
      <w:r w:rsidR="00471FAD">
        <w:rPr>
          <w:b/>
          <w:bCs/>
          <w:i/>
          <w:iCs/>
          <w:color w:val="000000"/>
          <w:sz w:val="40"/>
          <w:szCs w:val="40"/>
        </w:rPr>
        <w:t>-Draft</w:t>
      </w:r>
    </w:p>
    <w:p w14:paraId="52B9EBFF" w14:textId="0C1293DF" w:rsidR="00EE4AF8" w:rsidRPr="0074027C" w:rsidRDefault="001F2A0C" w:rsidP="004A10F6">
      <w:pPr>
        <w:jc w:val="center"/>
        <w:rPr>
          <w:b/>
          <w:bCs/>
          <w:i/>
          <w:iCs/>
          <w:color w:val="000000"/>
          <w:sz w:val="36"/>
          <w:szCs w:val="36"/>
        </w:rPr>
      </w:pPr>
      <w:r>
        <w:rPr>
          <w:b/>
          <w:bCs/>
          <w:i/>
          <w:iCs/>
          <w:color w:val="000000"/>
          <w:sz w:val="36"/>
          <w:szCs w:val="36"/>
        </w:rPr>
        <w:t>Monroe</w:t>
      </w:r>
      <w:r w:rsidR="00D60FD7">
        <w:rPr>
          <w:b/>
          <w:bCs/>
          <w:i/>
          <w:iCs/>
          <w:color w:val="000000"/>
          <w:sz w:val="36"/>
          <w:szCs w:val="36"/>
        </w:rPr>
        <w:t xml:space="preserve"> County</w:t>
      </w:r>
      <w:r w:rsidR="00EE4AF8" w:rsidRPr="0074027C">
        <w:rPr>
          <w:b/>
          <w:bCs/>
          <w:i/>
          <w:iCs/>
          <w:color w:val="000000"/>
          <w:sz w:val="36"/>
          <w:szCs w:val="36"/>
        </w:rPr>
        <w:t>, Indiana</w:t>
      </w:r>
    </w:p>
    <w:p w14:paraId="419F832F" w14:textId="1CDF0B67" w:rsidR="00991117" w:rsidRPr="002D0FF9" w:rsidRDefault="006C00AE" w:rsidP="00991117">
      <w:pPr>
        <w:jc w:val="center"/>
        <w:rPr>
          <w:bCs/>
          <w:sz w:val="36"/>
        </w:rPr>
      </w:pPr>
      <w:r>
        <w:rPr>
          <w:bCs/>
          <w:sz w:val="36"/>
        </w:rPr>
        <w:t>October</w:t>
      </w:r>
      <w:r w:rsidR="00BB3AF2">
        <w:rPr>
          <w:bCs/>
          <w:sz w:val="36"/>
        </w:rPr>
        <w:t>,</w:t>
      </w:r>
      <w:r w:rsidR="00EF7739">
        <w:rPr>
          <w:bCs/>
          <w:sz w:val="36"/>
        </w:rPr>
        <w:t xml:space="preserve"> 20</w:t>
      </w:r>
      <w:r w:rsidR="00AF0B12">
        <w:rPr>
          <w:bCs/>
          <w:sz w:val="36"/>
        </w:rPr>
        <w:t>2</w:t>
      </w:r>
      <w:r w:rsidR="00987706">
        <w:rPr>
          <w:bCs/>
          <w:sz w:val="36"/>
        </w:rPr>
        <w:t>1</w:t>
      </w:r>
    </w:p>
    <w:p w14:paraId="1F786AFB" w14:textId="33E06C2B" w:rsidR="000E4310" w:rsidRDefault="000E4310" w:rsidP="00075887">
      <w:pPr>
        <w:jc w:val="center"/>
        <w:rPr>
          <w:sz w:val="28"/>
          <w:szCs w:val="28"/>
        </w:rPr>
      </w:pPr>
    </w:p>
    <w:p w14:paraId="69ACEEE8" w14:textId="10B26FFD" w:rsidR="004A10F6" w:rsidRDefault="001F2A0C" w:rsidP="00075887">
      <w:pPr>
        <w:jc w:val="center"/>
        <w:rPr>
          <w:sz w:val="28"/>
          <w:szCs w:val="28"/>
        </w:rPr>
      </w:pPr>
      <w:r w:rsidRPr="004351D0">
        <w:rPr>
          <w:noProof/>
          <w:sz w:val="28"/>
        </w:rPr>
        <w:drawing>
          <wp:inline distT="0" distB="0" distL="0" distR="0" wp14:anchorId="1C521DA7" wp14:editId="70B4A19D">
            <wp:extent cx="5486400" cy="4152900"/>
            <wp:effectExtent l="0" t="0" r="0" b="0"/>
            <wp:docPr id="9" name="Picture 9" descr="Griffy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ffy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52900"/>
                    </a:xfrm>
                    <a:prstGeom prst="rect">
                      <a:avLst/>
                    </a:prstGeom>
                    <a:noFill/>
                    <a:ln>
                      <a:noFill/>
                    </a:ln>
                  </pic:spPr>
                </pic:pic>
              </a:graphicData>
            </a:graphic>
          </wp:inline>
        </w:drawing>
      </w:r>
    </w:p>
    <w:p w14:paraId="35CC1610" w14:textId="77777777" w:rsidR="00F56639" w:rsidRDefault="00F56639" w:rsidP="00075887">
      <w:pPr>
        <w:jc w:val="center"/>
        <w:rPr>
          <w:sz w:val="28"/>
          <w:szCs w:val="28"/>
        </w:rPr>
      </w:pPr>
    </w:p>
    <w:p w14:paraId="2A561E50" w14:textId="77777777" w:rsidR="000E4310" w:rsidRPr="00B7529E" w:rsidRDefault="000E4310">
      <w:pPr>
        <w:jc w:val="center"/>
        <w:rPr>
          <w:b/>
          <w:sz w:val="28"/>
          <w:szCs w:val="28"/>
        </w:rPr>
      </w:pPr>
      <w:r w:rsidRPr="00B7529E">
        <w:rPr>
          <w:b/>
          <w:sz w:val="28"/>
          <w:szCs w:val="28"/>
        </w:rPr>
        <w:t>Prepared for:</w:t>
      </w:r>
    </w:p>
    <w:p w14:paraId="44D5A958" w14:textId="07C91350" w:rsidR="00831BCF" w:rsidRPr="00831BCF" w:rsidRDefault="001F2A0C">
      <w:pPr>
        <w:jc w:val="center"/>
        <w:rPr>
          <w:color w:val="000000"/>
          <w:sz w:val="28"/>
          <w:szCs w:val="28"/>
        </w:rPr>
      </w:pPr>
      <w:r>
        <w:rPr>
          <w:color w:val="000000"/>
          <w:sz w:val="28"/>
          <w:szCs w:val="28"/>
        </w:rPr>
        <w:t>City of Bloomington Parks &amp; Recreation</w:t>
      </w:r>
    </w:p>
    <w:p w14:paraId="53CE7D58" w14:textId="5AC9F32C" w:rsidR="00831BCF" w:rsidRPr="00831BCF" w:rsidRDefault="001F2A0C">
      <w:pPr>
        <w:jc w:val="center"/>
        <w:rPr>
          <w:color w:val="000000"/>
          <w:sz w:val="28"/>
          <w:szCs w:val="28"/>
        </w:rPr>
      </w:pPr>
      <w:r>
        <w:rPr>
          <w:color w:val="000000"/>
          <w:sz w:val="28"/>
          <w:szCs w:val="28"/>
        </w:rPr>
        <w:t>401 N. Morton St. Suite 250</w:t>
      </w:r>
    </w:p>
    <w:p w14:paraId="6C453340" w14:textId="5159E2CE" w:rsidR="00F56639" w:rsidRDefault="001F2A0C" w:rsidP="001F2A0C">
      <w:pPr>
        <w:jc w:val="center"/>
        <w:rPr>
          <w:sz w:val="28"/>
          <w:szCs w:val="28"/>
        </w:rPr>
      </w:pPr>
      <w:r>
        <w:rPr>
          <w:sz w:val="28"/>
          <w:szCs w:val="28"/>
        </w:rPr>
        <w:t>Bloomington</w:t>
      </w:r>
      <w:r w:rsidR="000E4310" w:rsidRPr="00EE4AF8">
        <w:rPr>
          <w:sz w:val="28"/>
          <w:szCs w:val="28"/>
        </w:rPr>
        <w:t xml:space="preserve">, IN  </w:t>
      </w:r>
      <w:r w:rsidR="00831BCF">
        <w:rPr>
          <w:sz w:val="28"/>
          <w:szCs w:val="28"/>
        </w:rPr>
        <w:t>4</w:t>
      </w:r>
      <w:r>
        <w:rPr>
          <w:sz w:val="28"/>
          <w:szCs w:val="28"/>
        </w:rPr>
        <w:t>7402</w:t>
      </w:r>
    </w:p>
    <w:p w14:paraId="3C393A43" w14:textId="77777777" w:rsidR="001F2A0C" w:rsidRDefault="001F2A0C" w:rsidP="001F2A0C">
      <w:pPr>
        <w:jc w:val="center"/>
        <w:rPr>
          <w:sz w:val="28"/>
          <w:szCs w:val="28"/>
        </w:rPr>
      </w:pPr>
    </w:p>
    <w:p w14:paraId="4838E4FB" w14:textId="77777777" w:rsidR="000E4310" w:rsidRDefault="000E4310">
      <w:pPr>
        <w:jc w:val="center"/>
        <w:rPr>
          <w:b/>
          <w:bCs/>
        </w:rPr>
      </w:pPr>
      <w:r>
        <w:rPr>
          <w:b/>
          <w:bCs/>
        </w:rPr>
        <w:t>Prepared by:</w:t>
      </w:r>
    </w:p>
    <w:p w14:paraId="49B54447" w14:textId="1B63EAFA" w:rsidR="00EE4AF8" w:rsidRDefault="00621884">
      <w:pPr>
        <w:jc w:val="center"/>
        <w:rPr>
          <w:b/>
          <w:bCs/>
        </w:rPr>
      </w:pPr>
      <w:r>
        <w:rPr>
          <w:noProof/>
        </w:rPr>
        <w:drawing>
          <wp:inline distT="0" distB="0" distL="0" distR="0" wp14:anchorId="633A3FC7" wp14:editId="58FC2C0B">
            <wp:extent cx="1096786" cy="533400"/>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9402" cy="539535"/>
                    </a:xfrm>
                    <a:prstGeom prst="rect">
                      <a:avLst/>
                    </a:prstGeom>
                  </pic:spPr>
                </pic:pic>
              </a:graphicData>
            </a:graphic>
          </wp:inline>
        </w:drawing>
      </w:r>
    </w:p>
    <w:p w14:paraId="4A09427E" w14:textId="77777777" w:rsidR="000E4310" w:rsidRDefault="000E4310">
      <w:pPr>
        <w:jc w:val="center"/>
        <w:rPr>
          <w:b/>
          <w:bCs/>
        </w:rPr>
      </w:pPr>
      <w:smartTag w:uri="urn:schemas-microsoft-com:office:smarttags" w:element="address">
        <w:smartTag w:uri="urn:schemas-microsoft-com:office:smarttags" w:element="Street">
          <w:r>
            <w:rPr>
              <w:b/>
              <w:bCs/>
            </w:rPr>
            <w:t>PO Box</w:t>
          </w:r>
        </w:smartTag>
        <w:r>
          <w:rPr>
            <w:b/>
            <w:bCs/>
          </w:rPr>
          <w:t xml:space="preserve"> 100</w:t>
        </w:r>
      </w:smartTag>
    </w:p>
    <w:p w14:paraId="6048A86C" w14:textId="77777777" w:rsidR="000E4310" w:rsidRDefault="000E4310">
      <w:pPr>
        <w:jc w:val="center"/>
        <w:sectPr w:rsidR="000E4310">
          <w:headerReference w:type="default" r:id="rId10"/>
          <w:footerReference w:type="even" r:id="rId11"/>
          <w:footerReference w:type="default" r:id="rId12"/>
          <w:type w:val="continuous"/>
          <w:pgSz w:w="12240" w:h="15840" w:code="1"/>
          <w:pgMar w:top="1440" w:right="1800" w:bottom="1440" w:left="1800" w:header="720" w:footer="720" w:gutter="0"/>
          <w:pgNumType w:fmt="lowerRoman" w:start="1"/>
          <w:cols w:space="720"/>
          <w:titlePg/>
          <w:docGrid w:linePitch="360"/>
        </w:sectPr>
      </w:pPr>
      <w:r>
        <w:rPr>
          <w:b/>
          <w:bCs/>
        </w:rPr>
        <w:t>Seymour, Indiana 47274</w:t>
      </w:r>
    </w:p>
    <w:p w14:paraId="5DBA4163" w14:textId="77777777" w:rsidR="000E4310" w:rsidRPr="000F043A" w:rsidRDefault="000E4310" w:rsidP="0050249D">
      <w:pPr>
        <w:pStyle w:val="Heading2"/>
        <w:jc w:val="center"/>
      </w:pPr>
      <w:bookmarkStart w:id="1" w:name="_Toc54773743"/>
      <w:r w:rsidRPr="000F043A">
        <w:lastRenderedPageBreak/>
        <w:t>Executive Summary</w:t>
      </w:r>
      <w:bookmarkEnd w:id="1"/>
    </w:p>
    <w:p w14:paraId="1D6D1927" w14:textId="34498D23" w:rsidR="001316C2" w:rsidRPr="00503031" w:rsidRDefault="001316C2" w:rsidP="001316C2">
      <w:pPr>
        <w:jc w:val="both"/>
      </w:pPr>
      <w:r w:rsidRPr="00503031">
        <w:t xml:space="preserve">Griffy Lake is a 109-acre reservoir located within the 1,180-acre Griffy Lake Nature Preserve in Monroe County.  The </w:t>
      </w:r>
      <w:r w:rsidR="007A236B" w:rsidRPr="00503031">
        <w:t xml:space="preserve">lake has a maximum depth of </w:t>
      </w:r>
      <w:r w:rsidRPr="00503031">
        <w:t xml:space="preserve">31 feet and </w:t>
      </w:r>
      <w:r w:rsidR="007A236B" w:rsidRPr="00503031">
        <w:t>an</w:t>
      </w:r>
      <w:r w:rsidRPr="00503031">
        <w:t xml:space="preserve"> average depth </w:t>
      </w:r>
      <w:r w:rsidR="007A236B" w:rsidRPr="00503031">
        <w:t>of</w:t>
      </w:r>
      <w:r w:rsidRPr="00503031">
        <w:t xml:space="preserve"> 14 feet.  Public access, in the form of a boat ramp, </w:t>
      </w:r>
      <w:r w:rsidR="00604A85" w:rsidRPr="00503031">
        <w:t>is in</w:t>
      </w:r>
      <w:r w:rsidRPr="00503031">
        <w:t xml:space="preserve"> the southeast corner of the lake.  Th</w:t>
      </w:r>
      <w:r w:rsidR="007A236B" w:rsidRPr="00503031">
        <w:t>e</w:t>
      </w:r>
      <w:r w:rsidRPr="00503031">
        <w:t xml:space="preserve"> site is managed by Bloomington Parks and Recreation.  Boating is li</w:t>
      </w:r>
      <w:r w:rsidR="00055C45" w:rsidRPr="00503031">
        <w:t xml:space="preserve">mited to electric motors only. </w:t>
      </w:r>
      <w:r w:rsidRPr="00503031">
        <w:t>The lake has been colonized by invasive Eurasian watermilfoil (</w:t>
      </w:r>
      <w:r w:rsidRPr="00503031">
        <w:rPr>
          <w:i/>
        </w:rPr>
        <w:t>Myriophyllum spicatum</w:t>
      </w:r>
      <w:r w:rsidRPr="00503031">
        <w:t>)</w:t>
      </w:r>
      <w:r w:rsidR="004430B5" w:rsidRPr="00503031">
        <w:t xml:space="preserve"> and curly-leaf pondweed (</w:t>
      </w:r>
      <w:r w:rsidR="004430B5" w:rsidRPr="00503031">
        <w:rPr>
          <w:i/>
        </w:rPr>
        <w:t>Potamogeton crispus</w:t>
      </w:r>
      <w:r w:rsidR="004430B5" w:rsidRPr="00503031">
        <w:t>).</w:t>
      </w:r>
      <w:r w:rsidRPr="00503031">
        <w:t xml:space="preserve">  </w:t>
      </w:r>
      <w:r w:rsidR="004430B5" w:rsidRPr="00503031">
        <w:t>Invasive Brazilian elodea (</w:t>
      </w:r>
      <w:r w:rsidR="004430B5" w:rsidRPr="00503031">
        <w:rPr>
          <w:i/>
        </w:rPr>
        <w:t>Egeria densa</w:t>
      </w:r>
      <w:r w:rsidR="004430B5" w:rsidRPr="00503031">
        <w:t xml:space="preserve">) was documented in past </w:t>
      </w:r>
      <w:r w:rsidR="00604A85" w:rsidRPr="00503031">
        <w:t>surveys but</w:t>
      </w:r>
      <w:r w:rsidR="004430B5" w:rsidRPr="00503031">
        <w:t xml:space="preserve"> was declared eradicated from the lake in 2009 following I</w:t>
      </w:r>
      <w:r w:rsidR="003F7714" w:rsidRPr="00503031">
        <w:t>ndiana Department of Natural Resources (IDNR)</w:t>
      </w:r>
      <w:r w:rsidR="004430B5" w:rsidRPr="00503031">
        <w:t xml:space="preserve"> funded herbicide applications. </w:t>
      </w:r>
      <w:r w:rsidRPr="00503031">
        <w:t>These</w:t>
      </w:r>
      <w:r w:rsidR="004430B5" w:rsidRPr="00503031">
        <w:t xml:space="preserve"> invasive</w:t>
      </w:r>
      <w:r w:rsidRPr="00503031">
        <w:t xml:space="preserve"> plants </w:t>
      </w:r>
      <w:r w:rsidR="00604A85" w:rsidRPr="00503031">
        <w:t>can produce</w:t>
      </w:r>
      <w:r w:rsidRPr="00503031">
        <w:t xml:space="preserve"> dense mats that hinder recreational activities</w:t>
      </w:r>
      <w:r w:rsidR="004430B5" w:rsidRPr="00503031">
        <w:t xml:space="preserve"> and impact the ecology of the reservoir</w:t>
      </w:r>
      <w:r w:rsidRPr="00503031">
        <w:t xml:space="preserve">.  </w:t>
      </w:r>
    </w:p>
    <w:p w14:paraId="6128D3D9" w14:textId="77777777" w:rsidR="004430B5" w:rsidRPr="00503031" w:rsidRDefault="004430B5" w:rsidP="001316C2">
      <w:pPr>
        <w:jc w:val="both"/>
      </w:pPr>
    </w:p>
    <w:p w14:paraId="2814F12A" w14:textId="23AD9382" w:rsidR="00891CD0" w:rsidRPr="00503031" w:rsidRDefault="004430B5" w:rsidP="001316C2">
      <w:pPr>
        <w:jc w:val="both"/>
      </w:pPr>
      <w:r w:rsidRPr="00503031">
        <w:t xml:space="preserve">Plant management on </w:t>
      </w:r>
      <w:r w:rsidR="007A236B" w:rsidRPr="00503031">
        <w:t>the lake</w:t>
      </w:r>
      <w:r w:rsidRPr="00503031">
        <w:t xml:space="preserve"> has consisted of milfoil weevil stocking in 2000-2002, a spot treatment with diquat herbicide for control of Brazilian elodea around the boat ramp in 20</w:t>
      </w:r>
      <w:r w:rsidR="00596CA7" w:rsidRPr="00503031">
        <w:t xml:space="preserve">04, </w:t>
      </w:r>
      <w:r w:rsidRPr="00503031">
        <w:t>two fluridone treatments</w:t>
      </w:r>
      <w:r w:rsidR="00596CA7" w:rsidRPr="00503031">
        <w:t xml:space="preserve"> for eradication of Brazilian elodea</w:t>
      </w:r>
      <w:r w:rsidRPr="00503031">
        <w:t xml:space="preserve"> in 2006</w:t>
      </w:r>
      <w:r w:rsidR="007A236B" w:rsidRPr="00503031">
        <w:t>-</w:t>
      </w:r>
      <w:r w:rsidRPr="00503031">
        <w:t>2007</w:t>
      </w:r>
      <w:r w:rsidR="009667F5" w:rsidRPr="00503031">
        <w:t>, and</w:t>
      </w:r>
      <w:r w:rsidR="00596CA7" w:rsidRPr="00503031">
        <w:t xml:space="preserve"> treatment of curly</w:t>
      </w:r>
      <w:r w:rsidR="00F67843" w:rsidRPr="00503031">
        <w:t>-</w:t>
      </w:r>
      <w:r w:rsidR="00596CA7" w:rsidRPr="00503031">
        <w:t xml:space="preserve">leaf pondweed and Eurasian watermilfoil in </w:t>
      </w:r>
      <w:r w:rsidR="009667F5" w:rsidRPr="00503031">
        <w:t>2008</w:t>
      </w:r>
      <w:r w:rsidR="007A236B" w:rsidRPr="00503031">
        <w:t>-</w:t>
      </w:r>
      <w:r w:rsidR="00596CA7" w:rsidRPr="00503031">
        <w:t>2009</w:t>
      </w:r>
      <w:r w:rsidRPr="00503031">
        <w:t xml:space="preserve">.  </w:t>
      </w:r>
      <w:r w:rsidR="00596CA7" w:rsidRPr="00503031">
        <w:t xml:space="preserve">The </w:t>
      </w:r>
      <w:r w:rsidR="007A236B" w:rsidRPr="00503031">
        <w:t>lake</w:t>
      </w:r>
      <w:r w:rsidR="00596CA7" w:rsidRPr="00503031">
        <w:t xml:space="preserve"> was drawn down in 2012 and high use areas on the east end were dredged in 2013.</w:t>
      </w:r>
      <w:r w:rsidR="001316C2" w:rsidRPr="00503031">
        <w:t xml:space="preserve"> </w:t>
      </w:r>
      <w:r w:rsidR="00596CA7" w:rsidRPr="00503031">
        <w:t>Plant sampling and an aquatic vegetation management plan upd</w:t>
      </w:r>
      <w:r w:rsidR="002217AE" w:rsidRPr="00503031">
        <w:t>ate were completed</w:t>
      </w:r>
      <w:r w:rsidR="00164339" w:rsidRPr="00503031">
        <w:t xml:space="preserve"> 2005-2009</w:t>
      </w:r>
      <w:r w:rsidR="008A1524" w:rsidRPr="00503031">
        <w:t xml:space="preserve"> and </w:t>
      </w:r>
      <w:r w:rsidR="00092C1B" w:rsidRPr="00503031">
        <w:t>201</w:t>
      </w:r>
      <w:r w:rsidR="007A236B" w:rsidRPr="00503031">
        <w:t>7</w:t>
      </w:r>
      <w:r w:rsidR="00596CA7" w:rsidRPr="00503031">
        <w:t>.</w:t>
      </w:r>
      <w:r w:rsidR="007A236B" w:rsidRPr="00503031">
        <w:t xml:space="preserve"> Invasive plant management was not performed</w:t>
      </w:r>
      <w:r w:rsidR="009667F5" w:rsidRPr="00503031">
        <w:t xml:space="preserve"> </w:t>
      </w:r>
      <w:r w:rsidR="00C92AA0" w:rsidRPr="00503031">
        <w:t>from 2010</w:t>
      </w:r>
      <w:r w:rsidR="008A1524" w:rsidRPr="00503031">
        <w:t>-</w:t>
      </w:r>
      <w:r w:rsidR="002217AE" w:rsidRPr="00503031">
        <w:t>2016</w:t>
      </w:r>
      <w:r w:rsidR="009667F5" w:rsidRPr="00503031">
        <w:t xml:space="preserve">.  </w:t>
      </w:r>
      <w:r w:rsidR="008A1524" w:rsidRPr="00503031">
        <w:t>S</w:t>
      </w:r>
      <w:r w:rsidR="003F7714" w:rsidRPr="00503031">
        <w:t>pring and summer sampling</w:t>
      </w:r>
      <w:r w:rsidR="008A1524" w:rsidRPr="00503031">
        <w:t xml:space="preserve"> in </w:t>
      </w:r>
      <w:r w:rsidR="002217AE" w:rsidRPr="00503031">
        <w:t>2016</w:t>
      </w:r>
      <w:r w:rsidR="008A1524" w:rsidRPr="00503031">
        <w:t xml:space="preserve"> </w:t>
      </w:r>
      <w:r w:rsidR="0091354D" w:rsidRPr="00503031">
        <w:t>detected vegetation in</w:t>
      </w:r>
      <w:r w:rsidR="003F7714" w:rsidRPr="00503031">
        <w:t xml:space="preserve"> 65% and </w:t>
      </w:r>
      <w:r w:rsidR="008A1524" w:rsidRPr="00503031">
        <w:t xml:space="preserve">70% of the littoral zone.  Eurasian watermilfoil was found at </w:t>
      </w:r>
      <w:r w:rsidR="003F7714" w:rsidRPr="00503031">
        <w:t xml:space="preserve">18% and </w:t>
      </w:r>
      <w:r w:rsidR="00C92AA0" w:rsidRPr="00503031">
        <w:t>22% of sample sites</w:t>
      </w:r>
      <w:r w:rsidR="005851E5" w:rsidRPr="00503031">
        <w:t>.</w:t>
      </w:r>
      <w:r w:rsidR="00CC115E" w:rsidRPr="00503031">
        <w:t xml:space="preserve">  </w:t>
      </w:r>
      <w:r w:rsidR="009D2D28" w:rsidRPr="00503031">
        <w:t>Bloomington Parks recei</w:t>
      </w:r>
      <w:r w:rsidR="00604A85" w:rsidRPr="00503031">
        <w:t>ved</w:t>
      </w:r>
      <w:r w:rsidR="00D96460" w:rsidRPr="00503031">
        <w:t xml:space="preserve"> </w:t>
      </w:r>
      <w:r w:rsidR="00604A85" w:rsidRPr="00503031">
        <w:t>LARE</w:t>
      </w:r>
      <w:r w:rsidR="009D2D28" w:rsidRPr="00503031">
        <w:t xml:space="preserve"> grant</w:t>
      </w:r>
      <w:r w:rsidR="00503031" w:rsidRPr="00503031">
        <w:t>s</w:t>
      </w:r>
      <w:r w:rsidR="009D2D28" w:rsidRPr="00503031">
        <w:t xml:space="preserve"> for treatment of Eurasian watermilfoil, plant surveys, and plan update</w:t>
      </w:r>
      <w:r w:rsidR="00503031" w:rsidRPr="00503031">
        <w:t>s from 2017 through 2019</w:t>
      </w:r>
      <w:r w:rsidR="009D2D28" w:rsidRPr="00503031">
        <w:t>.</w:t>
      </w:r>
      <w:r w:rsidR="007A266D" w:rsidRPr="00503031">
        <w:t xml:space="preserve">  </w:t>
      </w:r>
      <w:r w:rsidR="00503031" w:rsidRPr="00503031">
        <w:t>The 2019 t</w:t>
      </w:r>
      <w:r w:rsidR="007A266D" w:rsidRPr="00503031">
        <w:t xml:space="preserve">reatment </w:t>
      </w:r>
      <w:r w:rsidR="00503031" w:rsidRPr="00503031">
        <w:t>was</w:t>
      </w:r>
      <w:r w:rsidR="007A266D" w:rsidRPr="00503031">
        <w:t xml:space="preserve"> competed</w:t>
      </w:r>
      <w:r w:rsidR="00EF7CE0" w:rsidRPr="00503031">
        <w:t xml:space="preserve"> </w:t>
      </w:r>
      <w:r w:rsidR="007A266D" w:rsidRPr="00503031">
        <w:t>using ProcellaCOR at 2-3 Prescription Dose Units (PDUs).</w:t>
      </w:r>
      <w:r w:rsidR="00CA2771">
        <w:t xml:space="preserve">  </w:t>
      </w:r>
      <w:r w:rsidR="00891CD0" w:rsidRPr="00503031">
        <w:t xml:space="preserve">In 2020, Bloomington Parks received </w:t>
      </w:r>
      <w:r w:rsidR="004966DC">
        <w:t>a</w:t>
      </w:r>
      <w:r w:rsidR="00891CD0" w:rsidRPr="00503031">
        <w:t xml:space="preserve"> LARE grant</w:t>
      </w:r>
      <w:r w:rsidR="00CA2771">
        <w:t xml:space="preserve"> </w:t>
      </w:r>
      <w:r w:rsidR="00891CD0" w:rsidRPr="00503031">
        <w:t xml:space="preserve">for vegetation surveys, a plan update, and treatment of Eurasian watermilfoil.  </w:t>
      </w:r>
      <w:r w:rsidR="00917021" w:rsidRPr="00503031">
        <w:t xml:space="preserve">Eurasian watermilfoil was mapped </w:t>
      </w:r>
      <w:r w:rsidR="00102C03">
        <w:t xml:space="preserve">and </w:t>
      </w:r>
      <w:r w:rsidR="00102C03" w:rsidRPr="00503031">
        <w:t>treated</w:t>
      </w:r>
      <w:r w:rsidR="00917021" w:rsidRPr="00503031">
        <w:t xml:space="preserve"> with ProcellaCOR at 1-3 PDU’s.  </w:t>
      </w:r>
      <w:r w:rsidR="00394079" w:rsidRPr="00503031">
        <w:t>Eurasian watermilfoil was not collected during the August Tier 2 survey</w:t>
      </w:r>
      <w:r w:rsidR="00D90D41" w:rsidRPr="00503031">
        <w:t xml:space="preserve"> and c</w:t>
      </w:r>
      <w:r w:rsidR="00394079" w:rsidRPr="00503031">
        <w:t>oontail and slender naiad were the only native species collected.</w:t>
      </w:r>
    </w:p>
    <w:p w14:paraId="614303B7" w14:textId="38D06212" w:rsidR="00713AFC" w:rsidRDefault="00713AFC" w:rsidP="001316C2">
      <w:pPr>
        <w:jc w:val="both"/>
      </w:pPr>
    </w:p>
    <w:p w14:paraId="2D4F2CF9" w14:textId="5500982D" w:rsidR="00CA2771" w:rsidRDefault="00CA2771" w:rsidP="001316C2">
      <w:pPr>
        <w:jc w:val="both"/>
      </w:pPr>
      <w:r>
        <w:t xml:space="preserve">In 2021, Bloomington Parks received </w:t>
      </w:r>
      <w:r w:rsidR="004966DC">
        <w:t>the unused</w:t>
      </w:r>
      <w:r>
        <w:t xml:space="preserve"> LARE grant </w:t>
      </w:r>
      <w:r w:rsidR="004966DC">
        <w:t xml:space="preserve">money from 2020 </w:t>
      </w:r>
      <w:r>
        <w:t xml:space="preserve">for </w:t>
      </w:r>
      <w:r w:rsidR="00102C03">
        <w:t xml:space="preserve">vegetation surveys and a restricted budget for vegetation treatment.  Eurasian watermilfoil was found growing in 3.58 acres of the lake on April 30.   These areas were treated </w:t>
      </w:r>
      <w:r w:rsidR="0071204F">
        <w:t xml:space="preserve">on June 1 </w:t>
      </w:r>
      <w:r w:rsidR="00102C03">
        <w:t xml:space="preserve">with Renovate at 2 ppm.  Eurasian watermilfoil was only collected at one site during the Summer Tier 2 </w:t>
      </w:r>
      <w:r w:rsidR="0087399E">
        <w:t>survey.  Coontail was the most abundant plant was found at 32% of the sites</w:t>
      </w:r>
      <w:r w:rsidR="0071204F">
        <w:t>.</w:t>
      </w:r>
    </w:p>
    <w:p w14:paraId="5409EBA2" w14:textId="77777777" w:rsidR="00CA2771" w:rsidRPr="00503031" w:rsidRDefault="00CA2771" w:rsidP="001316C2">
      <w:pPr>
        <w:jc w:val="both"/>
      </w:pPr>
    </w:p>
    <w:p w14:paraId="6835161B" w14:textId="39C7ABE7" w:rsidR="009D2D28" w:rsidRPr="00503031" w:rsidRDefault="00713AFC" w:rsidP="001316C2">
      <w:pPr>
        <w:jc w:val="both"/>
      </w:pPr>
      <w:r w:rsidRPr="00503031">
        <w:t>A similar managem</w:t>
      </w:r>
      <w:r w:rsidR="00487E83" w:rsidRPr="00503031">
        <w:t>ent plan is recommended for 20</w:t>
      </w:r>
      <w:r w:rsidR="00636911" w:rsidRPr="00503031">
        <w:t>2</w:t>
      </w:r>
      <w:r w:rsidR="00D90D41" w:rsidRPr="00503031">
        <w:t>1</w:t>
      </w:r>
      <w:r w:rsidR="00487E83" w:rsidRPr="00503031">
        <w:t xml:space="preserve">, </w:t>
      </w:r>
      <w:r w:rsidR="00CE487E">
        <w:t>however</w:t>
      </w:r>
      <w:r w:rsidR="00987706">
        <w:t xml:space="preserve"> ProcellaCOR</w:t>
      </w:r>
      <w:r w:rsidR="004966DC">
        <w:t xml:space="preserve"> was not used in 2021 so it will be available for use in 2022</w:t>
      </w:r>
      <w:r w:rsidR="00F526F6" w:rsidRPr="00503031">
        <w:t xml:space="preserve">.  </w:t>
      </w:r>
      <w:r w:rsidRPr="00503031">
        <w:t>It is important that the survey and</w:t>
      </w:r>
      <w:r w:rsidR="002217AE" w:rsidRPr="00503031">
        <w:t xml:space="preserve"> treatment be c</w:t>
      </w:r>
      <w:r w:rsidR="00487E83" w:rsidRPr="00503031">
        <w:t>ompleted in April or May of 20</w:t>
      </w:r>
      <w:r w:rsidR="00636911" w:rsidRPr="00503031">
        <w:t>2</w:t>
      </w:r>
      <w:r w:rsidR="004966DC">
        <w:t>2</w:t>
      </w:r>
      <w:r w:rsidR="00F526F6" w:rsidRPr="00503031">
        <w:t xml:space="preserve">.  </w:t>
      </w:r>
      <w:r w:rsidRPr="00503031">
        <w:t xml:space="preserve">It is estimated that </w:t>
      </w:r>
      <w:r w:rsidR="004966DC">
        <w:t>15</w:t>
      </w:r>
      <w:r w:rsidR="006F33B1" w:rsidRPr="00503031">
        <w:t xml:space="preserve"> or more</w:t>
      </w:r>
      <w:r w:rsidRPr="00503031">
        <w:t xml:space="preserve"> acres of </w:t>
      </w:r>
      <w:r w:rsidR="004966DC">
        <w:t>Eurasian water</w:t>
      </w:r>
      <w:r w:rsidRPr="00503031">
        <w:t>milfoil may require treatment</w:t>
      </w:r>
      <w:r w:rsidR="005947DD" w:rsidRPr="00503031">
        <w:t>.  A summer</w:t>
      </w:r>
      <w:r w:rsidR="0082549E" w:rsidRPr="00503031">
        <w:t xml:space="preserve"> </w:t>
      </w:r>
      <w:r w:rsidR="003F7714" w:rsidRPr="00503031">
        <w:t>Tier</w:t>
      </w:r>
      <w:r w:rsidRPr="00503031">
        <w:t xml:space="preserve"> 2 survey </w:t>
      </w:r>
      <w:r w:rsidR="00EF20D1" w:rsidRPr="00503031">
        <w:t xml:space="preserve">and </w:t>
      </w:r>
      <w:r w:rsidR="005947DD" w:rsidRPr="00503031">
        <w:t xml:space="preserve">two </w:t>
      </w:r>
      <w:r w:rsidR="00EF20D1" w:rsidRPr="00503031">
        <w:t xml:space="preserve">invasive surveys </w:t>
      </w:r>
      <w:r w:rsidR="005947DD" w:rsidRPr="00503031">
        <w:t xml:space="preserve">in spring and late summer </w:t>
      </w:r>
      <w:r w:rsidRPr="00503031">
        <w:t>should also be completed.  This informa</w:t>
      </w:r>
      <w:r w:rsidR="002217AE" w:rsidRPr="00503031">
        <w:t>tion can be used to update the</w:t>
      </w:r>
      <w:r w:rsidRPr="00503031">
        <w:t xml:space="preserve"> management plan.  The cost of the surveys</w:t>
      </w:r>
      <w:r w:rsidR="00784F36" w:rsidRPr="00503031">
        <w:t>, treatments,</w:t>
      </w:r>
      <w:r w:rsidRPr="00503031">
        <w:t xml:space="preserve"> and plan update is estimated to be $</w:t>
      </w:r>
      <w:r w:rsidR="00784F36" w:rsidRPr="00503031">
        <w:t>1</w:t>
      </w:r>
      <w:r w:rsidR="004966DC">
        <w:t>0,5</w:t>
      </w:r>
      <w:r w:rsidR="00784F36" w:rsidRPr="00503031">
        <w:t>00</w:t>
      </w:r>
      <w:r w:rsidRPr="00503031">
        <w:t xml:space="preserve">.  </w:t>
      </w:r>
      <w:r w:rsidR="0091354D" w:rsidRPr="00503031">
        <w:t xml:space="preserve"> </w:t>
      </w:r>
      <w:r w:rsidR="001316C2" w:rsidRPr="00503031">
        <w:t>If a grant is received</w:t>
      </w:r>
      <w:r w:rsidR="00CE487E">
        <w:t>,</w:t>
      </w:r>
      <w:r w:rsidR="001316C2" w:rsidRPr="00503031">
        <w:t xml:space="preserve"> the city will be responsible for covering 20% of these costs. </w:t>
      </w:r>
    </w:p>
    <w:p w14:paraId="70C0D6E0" w14:textId="0FBDD081" w:rsidR="00F526F6" w:rsidRDefault="00F526F6" w:rsidP="001316C2">
      <w:pPr>
        <w:jc w:val="both"/>
      </w:pPr>
    </w:p>
    <w:p w14:paraId="7FF4951D" w14:textId="650978D6" w:rsidR="00503031" w:rsidRDefault="00503031" w:rsidP="001316C2">
      <w:pPr>
        <w:jc w:val="both"/>
      </w:pPr>
    </w:p>
    <w:p w14:paraId="376D9AF6" w14:textId="6EEDF4C6" w:rsidR="00503031" w:rsidRDefault="00503031" w:rsidP="001316C2">
      <w:pPr>
        <w:jc w:val="both"/>
      </w:pPr>
    </w:p>
    <w:p w14:paraId="39D44079" w14:textId="77777777" w:rsidR="00503031" w:rsidRDefault="00503031" w:rsidP="001316C2">
      <w:pPr>
        <w:jc w:val="both"/>
      </w:pPr>
    </w:p>
    <w:p w14:paraId="0ADE08D6" w14:textId="34A892CF" w:rsidR="000E4310" w:rsidRPr="000F043A" w:rsidRDefault="000E4310" w:rsidP="0050249D">
      <w:pPr>
        <w:pStyle w:val="Heading2"/>
        <w:jc w:val="center"/>
      </w:pPr>
      <w:bookmarkStart w:id="2" w:name="_Toc54773744"/>
      <w:r>
        <w:t>T</w:t>
      </w:r>
      <w:r w:rsidR="00503031">
        <w:t>able of Contents</w:t>
      </w:r>
      <w:bookmarkEnd w:id="2"/>
    </w:p>
    <w:sdt>
      <w:sdtPr>
        <w:rPr>
          <w:rFonts w:ascii="Times New Roman" w:eastAsia="Times New Roman" w:hAnsi="Times New Roman" w:cs="Times New Roman"/>
          <w:color w:val="auto"/>
          <w:sz w:val="20"/>
          <w:szCs w:val="20"/>
        </w:rPr>
        <w:id w:val="814600938"/>
        <w:docPartObj>
          <w:docPartGallery w:val="Table of Contents"/>
          <w:docPartUnique/>
        </w:docPartObj>
      </w:sdtPr>
      <w:sdtEndPr>
        <w:rPr>
          <w:b/>
          <w:bCs/>
          <w:noProof/>
          <w:sz w:val="24"/>
          <w:szCs w:val="24"/>
        </w:rPr>
      </w:sdtEndPr>
      <w:sdtContent>
        <w:p w14:paraId="1570D250" w14:textId="415FAB7F" w:rsidR="000F043A" w:rsidRPr="00DD3086" w:rsidRDefault="000F043A">
          <w:pPr>
            <w:pStyle w:val="TOCHeading"/>
            <w:rPr>
              <w:sz w:val="20"/>
              <w:szCs w:val="20"/>
            </w:rPr>
          </w:pPr>
        </w:p>
        <w:p w14:paraId="560296D4" w14:textId="03178AEB" w:rsidR="00605995" w:rsidRDefault="000F043A">
          <w:pPr>
            <w:pStyle w:val="TOC2"/>
            <w:tabs>
              <w:tab w:val="right" w:leader="dot" w:pos="8630"/>
            </w:tabs>
            <w:rPr>
              <w:rFonts w:asciiTheme="minorHAnsi" w:eastAsiaTheme="minorEastAsia" w:hAnsiTheme="minorHAnsi" w:cstheme="minorBidi"/>
              <w:noProof/>
              <w:sz w:val="22"/>
              <w:szCs w:val="22"/>
            </w:rPr>
          </w:pPr>
          <w:r w:rsidRPr="00E20155">
            <w:fldChar w:fldCharType="begin"/>
          </w:r>
          <w:r w:rsidRPr="00E20155">
            <w:instrText xml:space="preserve"> TOC \o "1-3" \h \z \u </w:instrText>
          </w:r>
          <w:r w:rsidRPr="00E20155">
            <w:fldChar w:fldCharType="separate"/>
          </w:r>
          <w:hyperlink w:anchor="_Toc54773743" w:history="1">
            <w:r w:rsidR="00605995" w:rsidRPr="0082100C">
              <w:rPr>
                <w:rStyle w:val="Hyperlink"/>
                <w:noProof/>
              </w:rPr>
              <w:t>Executive Summary</w:t>
            </w:r>
            <w:r w:rsidR="00605995">
              <w:rPr>
                <w:noProof/>
                <w:webHidden/>
              </w:rPr>
              <w:tab/>
            </w:r>
            <w:r w:rsidR="00605995">
              <w:rPr>
                <w:noProof/>
                <w:webHidden/>
              </w:rPr>
              <w:fldChar w:fldCharType="begin"/>
            </w:r>
            <w:r w:rsidR="00605995">
              <w:rPr>
                <w:noProof/>
                <w:webHidden/>
              </w:rPr>
              <w:instrText xml:space="preserve"> PAGEREF _Toc54773743 \h </w:instrText>
            </w:r>
            <w:r w:rsidR="00605995">
              <w:rPr>
                <w:noProof/>
                <w:webHidden/>
              </w:rPr>
            </w:r>
            <w:r w:rsidR="00605995">
              <w:rPr>
                <w:noProof/>
                <w:webHidden/>
              </w:rPr>
              <w:fldChar w:fldCharType="separate"/>
            </w:r>
            <w:r w:rsidR="00605995">
              <w:rPr>
                <w:noProof/>
                <w:webHidden/>
              </w:rPr>
              <w:t>i</w:t>
            </w:r>
            <w:r w:rsidR="00605995">
              <w:rPr>
                <w:noProof/>
                <w:webHidden/>
              </w:rPr>
              <w:fldChar w:fldCharType="end"/>
            </w:r>
          </w:hyperlink>
        </w:p>
        <w:p w14:paraId="3C611E34" w14:textId="1B7B95AC" w:rsidR="00605995" w:rsidRDefault="008964F4">
          <w:pPr>
            <w:pStyle w:val="TOC2"/>
            <w:tabs>
              <w:tab w:val="right" w:leader="dot" w:pos="8630"/>
            </w:tabs>
            <w:rPr>
              <w:rFonts w:asciiTheme="minorHAnsi" w:eastAsiaTheme="minorEastAsia" w:hAnsiTheme="minorHAnsi" w:cstheme="minorBidi"/>
              <w:noProof/>
              <w:sz w:val="22"/>
              <w:szCs w:val="22"/>
            </w:rPr>
          </w:pPr>
          <w:hyperlink w:anchor="_Toc54773744" w:history="1">
            <w:r w:rsidR="00605995" w:rsidRPr="0082100C">
              <w:rPr>
                <w:rStyle w:val="Hyperlink"/>
                <w:noProof/>
              </w:rPr>
              <w:t>Table of Contents</w:t>
            </w:r>
            <w:r w:rsidR="00605995">
              <w:rPr>
                <w:noProof/>
                <w:webHidden/>
              </w:rPr>
              <w:tab/>
            </w:r>
            <w:r w:rsidR="00605995">
              <w:rPr>
                <w:noProof/>
                <w:webHidden/>
              </w:rPr>
              <w:fldChar w:fldCharType="begin"/>
            </w:r>
            <w:r w:rsidR="00605995">
              <w:rPr>
                <w:noProof/>
                <w:webHidden/>
              </w:rPr>
              <w:instrText xml:space="preserve"> PAGEREF _Toc54773744 \h </w:instrText>
            </w:r>
            <w:r w:rsidR="00605995">
              <w:rPr>
                <w:noProof/>
                <w:webHidden/>
              </w:rPr>
            </w:r>
            <w:r w:rsidR="00605995">
              <w:rPr>
                <w:noProof/>
                <w:webHidden/>
              </w:rPr>
              <w:fldChar w:fldCharType="separate"/>
            </w:r>
            <w:r w:rsidR="00605995">
              <w:rPr>
                <w:noProof/>
                <w:webHidden/>
              </w:rPr>
              <w:t>ii</w:t>
            </w:r>
            <w:r w:rsidR="00605995">
              <w:rPr>
                <w:noProof/>
                <w:webHidden/>
              </w:rPr>
              <w:fldChar w:fldCharType="end"/>
            </w:r>
          </w:hyperlink>
        </w:p>
        <w:p w14:paraId="74D08CE6" w14:textId="45593B8E" w:rsidR="00605995" w:rsidRDefault="008964F4">
          <w:pPr>
            <w:pStyle w:val="TOC2"/>
            <w:tabs>
              <w:tab w:val="right" w:leader="dot" w:pos="8630"/>
            </w:tabs>
            <w:rPr>
              <w:rFonts w:asciiTheme="minorHAnsi" w:eastAsiaTheme="minorEastAsia" w:hAnsiTheme="minorHAnsi" w:cstheme="minorBidi"/>
              <w:noProof/>
              <w:sz w:val="22"/>
              <w:szCs w:val="22"/>
            </w:rPr>
          </w:pPr>
          <w:hyperlink w:anchor="_Toc54773745" w:history="1">
            <w:r w:rsidR="00605995" w:rsidRPr="0082100C">
              <w:rPr>
                <w:rStyle w:val="Hyperlink"/>
                <w:noProof/>
              </w:rPr>
              <w:t>List of Figures</w:t>
            </w:r>
            <w:r w:rsidR="00605995">
              <w:rPr>
                <w:noProof/>
                <w:webHidden/>
              </w:rPr>
              <w:tab/>
            </w:r>
            <w:r w:rsidR="00605995">
              <w:rPr>
                <w:noProof/>
                <w:webHidden/>
              </w:rPr>
              <w:fldChar w:fldCharType="begin"/>
            </w:r>
            <w:r w:rsidR="00605995">
              <w:rPr>
                <w:noProof/>
                <w:webHidden/>
              </w:rPr>
              <w:instrText xml:space="preserve"> PAGEREF _Toc54773745 \h </w:instrText>
            </w:r>
            <w:r w:rsidR="00605995">
              <w:rPr>
                <w:noProof/>
                <w:webHidden/>
              </w:rPr>
            </w:r>
            <w:r w:rsidR="00605995">
              <w:rPr>
                <w:noProof/>
                <w:webHidden/>
              </w:rPr>
              <w:fldChar w:fldCharType="separate"/>
            </w:r>
            <w:r w:rsidR="00605995">
              <w:rPr>
                <w:noProof/>
                <w:webHidden/>
              </w:rPr>
              <w:t>ii</w:t>
            </w:r>
            <w:r w:rsidR="00605995">
              <w:rPr>
                <w:noProof/>
                <w:webHidden/>
              </w:rPr>
              <w:fldChar w:fldCharType="end"/>
            </w:r>
          </w:hyperlink>
        </w:p>
        <w:p w14:paraId="7FBA55DA" w14:textId="7E74F208" w:rsidR="00605995" w:rsidRDefault="008964F4">
          <w:pPr>
            <w:pStyle w:val="TOC2"/>
            <w:tabs>
              <w:tab w:val="right" w:leader="dot" w:pos="8630"/>
            </w:tabs>
            <w:rPr>
              <w:rFonts w:asciiTheme="minorHAnsi" w:eastAsiaTheme="minorEastAsia" w:hAnsiTheme="minorHAnsi" w:cstheme="minorBidi"/>
              <w:noProof/>
              <w:sz w:val="22"/>
              <w:szCs w:val="22"/>
            </w:rPr>
          </w:pPr>
          <w:hyperlink w:anchor="_Toc54773746" w:history="1">
            <w:r w:rsidR="00605995" w:rsidRPr="0082100C">
              <w:rPr>
                <w:rStyle w:val="Hyperlink"/>
                <w:noProof/>
              </w:rPr>
              <w:t>List of Tables</w:t>
            </w:r>
            <w:r w:rsidR="00605995">
              <w:rPr>
                <w:noProof/>
                <w:webHidden/>
              </w:rPr>
              <w:tab/>
            </w:r>
            <w:r w:rsidR="00605995">
              <w:rPr>
                <w:noProof/>
                <w:webHidden/>
              </w:rPr>
              <w:fldChar w:fldCharType="begin"/>
            </w:r>
            <w:r w:rsidR="00605995">
              <w:rPr>
                <w:noProof/>
                <w:webHidden/>
              </w:rPr>
              <w:instrText xml:space="preserve"> PAGEREF _Toc54773746 \h </w:instrText>
            </w:r>
            <w:r w:rsidR="00605995">
              <w:rPr>
                <w:noProof/>
                <w:webHidden/>
              </w:rPr>
            </w:r>
            <w:r w:rsidR="00605995">
              <w:rPr>
                <w:noProof/>
                <w:webHidden/>
              </w:rPr>
              <w:fldChar w:fldCharType="separate"/>
            </w:r>
            <w:r w:rsidR="00605995">
              <w:rPr>
                <w:noProof/>
                <w:webHidden/>
              </w:rPr>
              <w:t>ii</w:t>
            </w:r>
            <w:r w:rsidR="00605995">
              <w:rPr>
                <w:noProof/>
                <w:webHidden/>
              </w:rPr>
              <w:fldChar w:fldCharType="end"/>
            </w:r>
          </w:hyperlink>
        </w:p>
        <w:p w14:paraId="2A7C879B" w14:textId="79325482" w:rsidR="00605995" w:rsidRDefault="008964F4">
          <w:pPr>
            <w:pStyle w:val="TOC2"/>
            <w:tabs>
              <w:tab w:val="right" w:leader="dot" w:pos="8630"/>
            </w:tabs>
            <w:rPr>
              <w:rFonts w:asciiTheme="minorHAnsi" w:eastAsiaTheme="minorEastAsia" w:hAnsiTheme="minorHAnsi" w:cstheme="minorBidi"/>
              <w:noProof/>
              <w:sz w:val="22"/>
              <w:szCs w:val="22"/>
            </w:rPr>
          </w:pPr>
          <w:hyperlink w:anchor="_Toc54773747" w:history="1">
            <w:r w:rsidR="00605995" w:rsidRPr="0082100C">
              <w:rPr>
                <w:rStyle w:val="Hyperlink"/>
                <w:noProof/>
              </w:rPr>
              <w:t>1.0 Problem Statement and Management History</w:t>
            </w:r>
            <w:r w:rsidR="00605995">
              <w:rPr>
                <w:noProof/>
                <w:webHidden/>
              </w:rPr>
              <w:tab/>
            </w:r>
            <w:r w:rsidR="00605995">
              <w:rPr>
                <w:noProof/>
                <w:webHidden/>
              </w:rPr>
              <w:fldChar w:fldCharType="begin"/>
            </w:r>
            <w:r w:rsidR="00605995">
              <w:rPr>
                <w:noProof/>
                <w:webHidden/>
              </w:rPr>
              <w:instrText xml:space="preserve"> PAGEREF _Toc54773747 \h </w:instrText>
            </w:r>
            <w:r w:rsidR="00605995">
              <w:rPr>
                <w:noProof/>
                <w:webHidden/>
              </w:rPr>
            </w:r>
            <w:r w:rsidR="00605995">
              <w:rPr>
                <w:noProof/>
                <w:webHidden/>
              </w:rPr>
              <w:fldChar w:fldCharType="separate"/>
            </w:r>
            <w:r w:rsidR="00605995">
              <w:rPr>
                <w:noProof/>
                <w:webHidden/>
              </w:rPr>
              <w:t>1</w:t>
            </w:r>
            <w:r w:rsidR="00605995">
              <w:rPr>
                <w:noProof/>
                <w:webHidden/>
              </w:rPr>
              <w:fldChar w:fldCharType="end"/>
            </w:r>
          </w:hyperlink>
        </w:p>
        <w:p w14:paraId="066AFF15" w14:textId="3C4AB27F" w:rsidR="00605995" w:rsidRDefault="008964F4">
          <w:pPr>
            <w:pStyle w:val="TOC3"/>
            <w:tabs>
              <w:tab w:val="right" w:leader="dot" w:pos="8630"/>
            </w:tabs>
            <w:rPr>
              <w:rFonts w:asciiTheme="minorHAnsi" w:eastAsiaTheme="minorEastAsia" w:hAnsiTheme="minorHAnsi" w:cstheme="minorBidi"/>
              <w:noProof/>
              <w:sz w:val="22"/>
              <w:szCs w:val="22"/>
            </w:rPr>
          </w:pPr>
          <w:hyperlink w:anchor="_Toc54773748" w:history="1">
            <w:r w:rsidR="00605995" w:rsidRPr="0082100C">
              <w:rPr>
                <w:rStyle w:val="Hyperlink"/>
                <w:noProof/>
              </w:rPr>
              <w:t>1.1 Problem Statement</w:t>
            </w:r>
            <w:r w:rsidR="00605995">
              <w:rPr>
                <w:noProof/>
                <w:webHidden/>
              </w:rPr>
              <w:tab/>
            </w:r>
            <w:r w:rsidR="00605995">
              <w:rPr>
                <w:noProof/>
                <w:webHidden/>
              </w:rPr>
              <w:fldChar w:fldCharType="begin"/>
            </w:r>
            <w:r w:rsidR="00605995">
              <w:rPr>
                <w:noProof/>
                <w:webHidden/>
              </w:rPr>
              <w:instrText xml:space="preserve"> PAGEREF _Toc54773748 \h </w:instrText>
            </w:r>
            <w:r w:rsidR="00605995">
              <w:rPr>
                <w:noProof/>
                <w:webHidden/>
              </w:rPr>
            </w:r>
            <w:r w:rsidR="00605995">
              <w:rPr>
                <w:noProof/>
                <w:webHidden/>
              </w:rPr>
              <w:fldChar w:fldCharType="separate"/>
            </w:r>
            <w:r w:rsidR="00605995">
              <w:rPr>
                <w:noProof/>
                <w:webHidden/>
              </w:rPr>
              <w:t>1</w:t>
            </w:r>
            <w:r w:rsidR="00605995">
              <w:rPr>
                <w:noProof/>
                <w:webHidden/>
              </w:rPr>
              <w:fldChar w:fldCharType="end"/>
            </w:r>
          </w:hyperlink>
        </w:p>
        <w:p w14:paraId="51C87DD4" w14:textId="280F8B83" w:rsidR="00605995" w:rsidRDefault="008964F4">
          <w:pPr>
            <w:pStyle w:val="TOC3"/>
            <w:tabs>
              <w:tab w:val="right" w:leader="dot" w:pos="8630"/>
            </w:tabs>
            <w:rPr>
              <w:rFonts w:asciiTheme="minorHAnsi" w:eastAsiaTheme="minorEastAsia" w:hAnsiTheme="minorHAnsi" w:cstheme="minorBidi"/>
              <w:noProof/>
              <w:sz w:val="22"/>
              <w:szCs w:val="22"/>
            </w:rPr>
          </w:pPr>
          <w:hyperlink w:anchor="_Toc54773749" w:history="1">
            <w:r w:rsidR="00605995" w:rsidRPr="0082100C">
              <w:rPr>
                <w:rStyle w:val="Hyperlink"/>
                <w:noProof/>
              </w:rPr>
              <w:t>1.2 Goals and Objectives</w:t>
            </w:r>
            <w:r w:rsidR="00605995">
              <w:rPr>
                <w:noProof/>
                <w:webHidden/>
              </w:rPr>
              <w:tab/>
            </w:r>
            <w:r w:rsidR="00605995">
              <w:rPr>
                <w:noProof/>
                <w:webHidden/>
              </w:rPr>
              <w:fldChar w:fldCharType="begin"/>
            </w:r>
            <w:r w:rsidR="00605995">
              <w:rPr>
                <w:noProof/>
                <w:webHidden/>
              </w:rPr>
              <w:instrText xml:space="preserve"> PAGEREF _Toc54773749 \h </w:instrText>
            </w:r>
            <w:r w:rsidR="00605995">
              <w:rPr>
                <w:noProof/>
                <w:webHidden/>
              </w:rPr>
            </w:r>
            <w:r w:rsidR="00605995">
              <w:rPr>
                <w:noProof/>
                <w:webHidden/>
              </w:rPr>
              <w:fldChar w:fldCharType="separate"/>
            </w:r>
            <w:r w:rsidR="00605995">
              <w:rPr>
                <w:noProof/>
                <w:webHidden/>
              </w:rPr>
              <w:t>1</w:t>
            </w:r>
            <w:r w:rsidR="00605995">
              <w:rPr>
                <w:noProof/>
                <w:webHidden/>
              </w:rPr>
              <w:fldChar w:fldCharType="end"/>
            </w:r>
          </w:hyperlink>
        </w:p>
        <w:p w14:paraId="13900682" w14:textId="19439AB9" w:rsidR="00605995" w:rsidRDefault="008964F4">
          <w:pPr>
            <w:pStyle w:val="TOC3"/>
            <w:tabs>
              <w:tab w:val="right" w:leader="dot" w:pos="8630"/>
            </w:tabs>
            <w:rPr>
              <w:rFonts w:asciiTheme="minorHAnsi" w:eastAsiaTheme="minorEastAsia" w:hAnsiTheme="minorHAnsi" w:cstheme="minorBidi"/>
              <w:noProof/>
              <w:sz w:val="22"/>
              <w:szCs w:val="22"/>
            </w:rPr>
          </w:pPr>
          <w:hyperlink w:anchor="_Toc54773750" w:history="1">
            <w:r w:rsidR="00605995" w:rsidRPr="0082100C">
              <w:rPr>
                <w:rStyle w:val="Hyperlink"/>
                <w:noProof/>
              </w:rPr>
              <w:t>1.3. Plant Management History</w:t>
            </w:r>
            <w:r w:rsidR="00605995">
              <w:rPr>
                <w:noProof/>
                <w:webHidden/>
              </w:rPr>
              <w:tab/>
            </w:r>
            <w:r w:rsidR="00605995">
              <w:rPr>
                <w:noProof/>
                <w:webHidden/>
              </w:rPr>
              <w:fldChar w:fldCharType="begin"/>
            </w:r>
            <w:r w:rsidR="00605995">
              <w:rPr>
                <w:noProof/>
                <w:webHidden/>
              </w:rPr>
              <w:instrText xml:space="preserve"> PAGEREF _Toc54773750 \h </w:instrText>
            </w:r>
            <w:r w:rsidR="00605995">
              <w:rPr>
                <w:noProof/>
                <w:webHidden/>
              </w:rPr>
            </w:r>
            <w:r w:rsidR="00605995">
              <w:rPr>
                <w:noProof/>
                <w:webHidden/>
              </w:rPr>
              <w:fldChar w:fldCharType="separate"/>
            </w:r>
            <w:r w:rsidR="00605995">
              <w:rPr>
                <w:noProof/>
                <w:webHidden/>
              </w:rPr>
              <w:t>2</w:t>
            </w:r>
            <w:r w:rsidR="00605995">
              <w:rPr>
                <w:noProof/>
                <w:webHidden/>
              </w:rPr>
              <w:fldChar w:fldCharType="end"/>
            </w:r>
          </w:hyperlink>
        </w:p>
        <w:p w14:paraId="17567090" w14:textId="0E9E8371" w:rsidR="00605995" w:rsidRDefault="008964F4">
          <w:pPr>
            <w:pStyle w:val="TOC2"/>
            <w:tabs>
              <w:tab w:val="right" w:leader="dot" w:pos="8630"/>
            </w:tabs>
            <w:rPr>
              <w:rFonts w:asciiTheme="minorHAnsi" w:eastAsiaTheme="minorEastAsia" w:hAnsiTheme="minorHAnsi" w:cstheme="minorBidi"/>
              <w:noProof/>
              <w:sz w:val="22"/>
              <w:szCs w:val="22"/>
            </w:rPr>
          </w:pPr>
          <w:hyperlink w:anchor="_Toc54773751" w:history="1">
            <w:r w:rsidR="00605995" w:rsidRPr="0082100C">
              <w:rPr>
                <w:rStyle w:val="Hyperlink"/>
                <w:noProof/>
              </w:rPr>
              <w:t>2.0 Aquatic Plant Community Characterization</w:t>
            </w:r>
            <w:r w:rsidR="00605995">
              <w:rPr>
                <w:noProof/>
                <w:webHidden/>
              </w:rPr>
              <w:tab/>
            </w:r>
            <w:r w:rsidR="00605995">
              <w:rPr>
                <w:noProof/>
                <w:webHidden/>
              </w:rPr>
              <w:fldChar w:fldCharType="begin"/>
            </w:r>
            <w:r w:rsidR="00605995">
              <w:rPr>
                <w:noProof/>
                <w:webHidden/>
              </w:rPr>
              <w:instrText xml:space="preserve"> PAGEREF _Toc54773751 \h </w:instrText>
            </w:r>
            <w:r w:rsidR="00605995">
              <w:rPr>
                <w:noProof/>
                <w:webHidden/>
              </w:rPr>
            </w:r>
            <w:r w:rsidR="00605995">
              <w:rPr>
                <w:noProof/>
                <w:webHidden/>
              </w:rPr>
              <w:fldChar w:fldCharType="separate"/>
            </w:r>
            <w:r w:rsidR="00605995">
              <w:rPr>
                <w:noProof/>
                <w:webHidden/>
              </w:rPr>
              <w:t>5</w:t>
            </w:r>
            <w:r w:rsidR="00605995">
              <w:rPr>
                <w:noProof/>
                <w:webHidden/>
              </w:rPr>
              <w:fldChar w:fldCharType="end"/>
            </w:r>
          </w:hyperlink>
        </w:p>
        <w:p w14:paraId="6A28F4CA" w14:textId="34D0975C" w:rsidR="00605995" w:rsidRDefault="008964F4">
          <w:pPr>
            <w:pStyle w:val="TOC3"/>
            <w:tabs>
              <w:tab w:val="right" w:leader="dot" w:pos="8630"/>
            </w:tabs>
            <w:rPr>
              <w:rFonts w:asciiTheme="minorHAnsi" w:eastAsiaTheme="minorEastAsia" w:hAnsiTheme="minorHAnsi" w:cstheme="minorBidi"/>
              <w:noProof/>
              <w:sz w:val="22"/>
              <w:szCs w:val="22"/>
            </w:rPr>
          </w:pPr>
          <w:hyperlink w:anchor="_Toc54773752" w:history="1">
            <w:r w:rsidR="00605995" w:rsidRPr="0082100C">
              <w:rPr>
                <w:rStyle w:val="Hyperlink"/>
                <w:noProof/>
              </w:rPr>
              <w:t>2.1 Methods</w:t>
            </w:r>
            <w:r w:rsidR="00605995">
              <w:rPr>
                <w:noProof/>
                <w:webHidden/>
              </w:rPr>
              <w:tab/>
            </w:r>
            <w:r w:rsidR="00605995">
              <w:rPr>
                <w:noProof/>
                <w:webHidden/>
              </w:rPr>
              <w:fldChar w:fldCharType="begin"/>
            </w:r>
            <w:r w:rsidR="00605995">
              <w:rPr>
                <w:noProof/>
                <w:webHidden/>
              </w:rPr>
              <w:instrText xml:space="preserve"> PAGEREF _Toc54773752 \h </w:instrText>
            </w:r>
            <w:r w:rsidR="00605995">
              <w:rPr>
                <w:noProof/>
                <w:webHidden/>
              </w:rPr>
            </w:r>
            <w:r w:rsidR="00605995">
              <w:rPr>
                <w:noProof/>
                <w:webHidden/>
              </w:rPr>
              <w:fldChar w:fldCharType="separate"/>
            </w:r>
            <w:r w:rsidR="00605995">
              <w:rPr>
                <w:noProof/>
                <w:webHidden/>
              </w:rPr>
              <w:t>5</w:t>
            </w:r>
            <w:r w:rsidR="00605995">
              <w:rPr>
                <w:noProof/>
                <w:webHidden/>
              </w:rPr>
              <w:fldChar w:fldCharType="end"/>
            </w:r>
          </w:hyperlink>
        </w:p>
        <w:p w14:paraId="4043D73A" w14:textId="691195B6" w:rsidR="00605995" w:rsidRDefault="008964F4">
          <w:pPr>
            <w:pStyle w:val="TOC3"/>
            <w:tabs>
              <w:tab w:val="right" w:leader="dot" w:pos="8630"/>
            </w:tabs>
            <w:rPr>
              <w:rFonts w:asciiTheme="minorHAnsi" w:eastAsiaTheme="minorEastAsia" w:hAnsiTheme="minorHAnsi" w:cstheme="minorBidi"/>
              <w:noProof/>
              <w:sz w:val="22"/>
              <w:szCs w:val="22"/>
            </w:rPr>
          </w:pPr>
          <w:hyperlink w:anchor="_Toc54773753" w:history="1">
            <w:r w:rsidR="00605995" w:rsidRPr="0082100C">
              <w:rPr>
                <w:rStyle w:val="Hyperlink"/>
                <w:noProof/>
              </w:rPr>
              <w:t>2.2 Sampling Results</w:t>
            </w:r>
            <w:r w:rsidR="00605995">
              <w:rPr>
                <w:noProof/>
                <w:webHidden/>
              </w:rPr>
              <w:tab/>
            </w:r>
            <w:r w:rsidR="00605995">
              <w:rPr>
                <w:noProof/>
                <w:webHidden/>
              </w:rPr>
              <w:fldChar w:fldCharType="begin"/>
            </w:r>
            <w:r w:rsidR="00605995">
              <w:rPr>
                <w:noProof/>
                <w:webHidden/>
              </w:rPr>
              <w:instrText xml:space="preserve"> PAGEREF _Toc54773753 \h </w:instrText>
            </w:r>
            <w:r w:rsidR="00605995">
              <w:rPr>
                <w:noProof/>
                <w:webHidden/>
              </w:rPr>
            </w:r>
            <w:r w:rsidR="00605995">
              <w:rPr>
                <w:noProof/>
                <w:webHidden/>
              </w:rPr>
              <w:fldChar w:fldCharType="separate"/>
            </w:r>
            <w:r w:rsidR="00605995">
              <w:rPr>
                <w:noProof/>
                <w:webHidden/>
              </w:rPr>
              <w:t>6</w:t>
            </w:r>
            <w:r w:rsidR="00605995">
              <w:rPr>
                <w:noProof/>
                <w:webHidden/>
              </w:rPr>
              <w:fldChar w:fldCharType="end"/>
            </w:r>
          </w:hyperlink>
        </w:p>
        <w:p w14:paraId="05A4B0DA" w14:textId="73ED0B9A" w:rsidR="00605995" w:rsidRDefault="008964F4">
          <w:pPr>
            <w:pStyle w:val="TOC3"/>
            <w:tabs>
              <w:tab w:val="right" w:leader="dot" w:pos="8630"/>
            </w:tabs>
            <w:rPr>
              <w:rFonts w:asciiTheme="minorHAnsi" w:eastAsiaTheme="minorEastAsia" w:hAnsiTheme="minorHAnsi" w:cstheme="minorBidi"/>
              <w:noProof/>
              <w:sz w:val="22"/>
              <w:szCs w:val="22"/>
            </w:rPr>
          </w:pPr>
          <w:hyperlink w:anchor="_Toc54773754" w:history="1">
            <w:r w:rsidR="00605995" w:rsidRPr="0082100C">
              <w:rPr>
                <w:rStyle w:val="Hyperlink"/>
                <w:noProof/>
              </w:rPr>
              <w:t>2.3 Plant Sampling Discussion</w:t>
            </w:r>
            <w:r w:rsidR="00605995">
              <w:rPr>
                <w:noProof/>
                <w:webHidden/>
              </w:rPr>
              <w:tab/>
            </w:r>
            <w:r w:rsidR="00605995">
              <w:rPr>
                <w:noProof/>
                <w:webHidden/>
              </w:rPr>
              <w:fldChar w:fldCharType="begin"/>
            </w:r>
            <w:r w:rsidR="00605995">
              <w:rPr>
                <w:noProof/>
                <w:webHidden/>
              </w:rPr>
              <w:instrText xml:space="preserve"> PAGEREF _Toc54773754 \h </w:instrText>
            </w:r>
            <w:r w:rsidR="00605995">
              <w:rPr>
                <w:noProof/>
                <w:webHidden/>
              </w:rPr>
            </w:r>
            <w:r w:rsidR="00605995">
              <w:rPr>
                <w:noProof/>
                <w:webHidden/>
              </w:rPr>
              <w:fldChar w:fldCharType="separate"/>
            </w:r>
            <w:r w:rsidR="00605995">
              <w:rPr>
                <w:noProof/>
                <w:webHidden/>
              </w:rPr>
              <w:t>8</w:t>
            </w:r>
            <w:r w:rsidR="00605995">
              <w:rPr>
                <w:noProof/>
                <w:webHidden/>
              </w:rPr>
              <w:fldChar w:fldCharType="end"/>
            </w:r>
          </w:hyperlink>
        </w:p>
        <w:p w14:paraId="1A215A70" w14:textId="3D6D4C0E" w:rsidR="00605995" w:rsidRDefault="008964F4">
          <w:pPr>
            <w:pStyle w:val="TOC2"/>
            <w:tabs>
              <w:tab w:val="right" w:leader="dot" w:pos="8630"/>
            </w:tabs>
            <w:rPr>
              <w:rFonts w:asciiTheme="minorHAnsi" w:eastAsiaTheme="minorEastAsia" w:hAnsiTheme="minorHAnsi" w:cstheme="minorBidi"/>
              <w:noProof/>
              <w:sz w:val="22"/>
              <w:szCs w:val="22"/>
            </w:rPr>
          </w:pPr>
          <w:hyperlink w:anchor="_Toc54773755" w:history="1">
            <w:r w:rsidR="00605995" w:rsidRPr="0082100C">
              <w:rPr>
                <w:rStyle w:val="Hyperlink"/>
                <w:noProof/>
              </w:rPr>
              <w:t>3.0 Plant Management Discussion and Action Plan</w:t>
            </w:r>
            <w:r w:rsidR="00605995">
              <w:rPr>
                <w:noProof/>
                <w:webHidden/>
              </w:rPr>
              <w:tab/>
            </w:r>
            <w:r w:rsidR="00605995">
              <w:rPr>
                <w:noProof/>
                <w:webHidden/>
              </w:rPr>
              <w:fldChar w:fldCharType="begin"/>
            </w:r>
            <w:r w:rsidR="00605995">
              <w:rPr>
                <w:noProof/>
                <w:webHidden/>
              </w:rPr>
              <w:instrText xml:space="preserve"> PAGEREF _Toc54773755 \h </w:instrText>
            </w:r>
            <w:r w:rsidR="00605995">
              <w:rPr>
                <w:noProof/>
                <w:webHidden/>
              </w:rPr>
            </w:r>
            <w:r w:rsidR="00605995">
              <w:rPr>
                <w:noProof/>
                <w:webHidden/>
              </w:rPr>
              <w:fldChar w:fldCharType="separate"/>
            </w:r>
            <w:r w:rsidR="00605995">
              <w:rPr>
                <w:noProof/>
                <w:webHidden/>
              </w:rPr>
              <w:t>9</w:t>
            </w:r>
            <w:r w:rsidR="00605995">
              <w:rPr>
                <w:noProof/>
                <w:webHidden/>
              </w:rPr>
              <w:fldChar w:fldCharType="end"/>
            </w:r>
          </w:hyperlink>
        </w:p>
        <w:p w14:paraId="0C9739DB" w14:textId="2BE8B6AA" w:rsidR="00605995" w:rsidRDefault="008964F4">
          <w:pPr>
            <w:pStyle w:val="TOC2"/>
            <w:tabs>
              <w:tab w:val="right" w:leader="dot" w:pos="8630"/>
            </w:tabs>
            <w:rPr>
              <w:rFonts w:asciiTheme="minorHAnsi" w:eastAsiaTheme="minorEastAsia" w:hAnsiTheme="minorHAnsi" w:cstheme="minorBidi"/>
              <w:noProof/>
              <w:sz w:val="22"/>
              <w:szCs w:val="22"/>
            </w:rPr>
          </w:pPr>
          <w:hyperlink w:anchor="_Toc54773756" w:history="1">
            <w:r w:rsidR="00605995" w:rsidRPr="0082100C">
              <w:rPr>
                <w:rStyle w:val="Hyperlink"/>
                <w:noProof/>
              </w:rPr>
              <w:t>4.0 Public Involvement</w:t>
            </w:r>
            <w:r w:rsidR="00605995">
              <w:rPr>
                <w:noProof/>
                <w:webHidden/>
              </w:rPr>
              <w:tab/>
            </w:r>
            <w:r w:rsidR="00605995">
              <w:rPr>
                <w:noProof/>
                <w:webHidden/>
              </w:rPr>
              <w:fldChar w:fldCharType="begin"/>
            </w:r>
            <w:r w:rsidR="00605995">
              <w:rPr>
                <w:noProof/>
                <w:webHidden/>
              </w:rPr>
              <w:instrText xml:space="preserve"> PAGEREF _Toc54773756 \h </w:instrText>
            </w:r>
            <w:r w:rsidR="00605995">
              <w:rPr>
                <w:noProof/>
                <w:webHidden/>
              </w:rPr>
            </w:r>
            <w:r w:rsidR="00605995">
              <w:rPr>
                <w:noProof/>
                <w:webHidden/>
              </w:rPr>
              <w:fldChar w:fldCharType="separate"/>
            </w:r>
            <w:r w:rsidR="00605995">
              <w:rPr>
                <w:noProof/>
                <w:webHidden/>
              </w:rPr>
              <w:t>11</w:t>
            </w:r>
            <w:r w:rsidR="00605995">
              <w:rPr>
                <w:noProof/>
                <w:webHidden/>
              </w:rPr>
              <w:fldChar w:fldCharType="end"/>
            </w:r>
          </w:hyperlink>
        </w:p>
        <w:p w14:paraId="20933EC2" w14:textId="4BFE084D" w:rsidR="00605995" w:rsidRDefault="008964F4">
          <w:pPr>
            <w:pStyle w:val="TOC2"/>
            <w:tabs>
              <w:tab w:val="right" w:leader="dot" w:pos="8630"/>
            </w:tabs>
            <w:rPr>
              <w:rFonts w:asciiTheme="minorHAnsi" w:eastAsiaTheme="minorEastAsia" w:hAnsiTheme="minorHAnsi" w:cstheme="minorBidi"/>
              <w:noProof/>
              <w:sz w:val="22"/>
              <w:szCs w:val="22"/>
            </w:rPr>
          </w:pPr>
          <w:hyperlink w:anchor="_Toc54773757" w:history="1">
            <w:r w:rsidR="00605995" w:rsidRPr="0082100C">
              <w:rPr>
                <w:rStyle w:val="Hyperlink"/>
                <w:noProof/>
              </w:rPr>
              <w:t>5.0 References Cited</w:t>
            </w:r>
            <w:r w:rsidR="00605995">
              <w:rPr>
                <w:noProof/>
                <w:webHidden/>
              </w:rPr>
              <w:tab/>
            </w:r>
            <w:r w:rsidR="00605995">
              <w:rPr>
                <w:noProof/>
                <w:webHidden/>
              </w:rPr>
              <w:fldChar w:fldCharType="begin"/>
            </w:r>
            <w:r w:rsidR="00605995">
              <w:rPr>
                <w:noProof/>
                <w:webHidden/>
              </w:rPr>
              <w:instrText xml:space="preserve"> PAGEREF _Toc54773757 \h </w:instrText>
            </w:r>
            <w:r w:rsidR="00605995">
              <w:rPr>
                <w:noProof/>
                <w:webHidden/>
              </w:rPr>
            </w:r>
            <w:r w:rsidR="00605995">
              <w:rPr>
                <w:noProof/>
                <w:webHidden/>
              </w:rPr>
              <w:fldChar w:fldCharType="separate"/>
            </w:r>
            <w:r w:rsidR="00605995">
              <w:rPr>
                <w:noProof/>
                <w:webHidden/>
              </w:rPr>
              <w:t>12</w:t>
            </w:r>
            <w:r w:rsidR="00605995">
              <w:rPr>
                <w:noProof/>
                <w:webHidden/>
              </w:rPr>
              <w:fldChar w:fldCharType="end"/>
            </w:r>
          </w:hyperlink>
        </w:p>
        <w:p w14:paraId="4BDB54CB" w14:textId="74E82C73" w:rsidR="00605995" w:rsidRDefault="008964F4">
          <w:pPr>
            <w:pStyle w:val="TOC2"/>
            <w:tabs>
              <w:tab w:val="right" w:leader="dot" w:pos="8630"/>
            </w:tabs>
            <w:rPr>
              <w:rFonts w:asciiTheme="minorHAnsi" w:eastAsiaTheme="minorEastAsia" w:hAnsiTheme="minorHAnsi" w:cstheme="minorBidi"/>
              <w:noProof/>
              <w:sz w:val="22"/>
              <w:szCs w:val="22"/>
            </w:rPr>
          </w:pPr>
          <w:hyperlink w:anchor="_Toc54773758" w:history="1">
            <w:r w:rsidR="00605995" w:rsidRPr="0082100C">
              <w:rPr>
                <w:rStyle w:val="Hyperlink"/>
                <w:noProof/>
              </w:rPr>
              <w:t>6.0 Appendix</w:t>
            </w:r>
            <w:r w:rsidR="00605995">
              <w:rPr>
                <w:noProof/>
                <w:webHidden/>
              </w:rPr>
              <w:tab/>
            </w:r>
            <w:r w:rsidR="00605995">
              <w:rPr>
                <w:noProof/>
                <w:webHidden/>
              </w:rPr>
              <w:fldChar w:fldCharType="begin"/>
            </w:r>
            <w:r w:rsidR="00605995">
              <w:rPr>
                <w:noProof/>
                <w:webHidden/>
              </w:rPr>
              <w:instrText xml:space="preserve"> PAGEREF _Toc54773758 \h </w:instrText>
            </w:r>
            <w:r w:rsidR="00605995">
              <w:rPr>
                <w:noProof/>
                <w:webHidden/>
              </w:rPr>
            </w:r>
            <w:r w:rsidR="00605995">
              <w:rPr>
                <w:noProof/>
                <w:webHidden/>
              </w:rPr>
              <w:fldChar w:fldCharType="separate"/>
            </w:r>
            <w:r w:rsidR="00605995">
              <w:rPr>
                <w:noProof/>
                <w:webHidden/>
              </w:rPr>
              <w:t>13</w:t>
            </w:r>
            <w:r w:rsidR="00605995">
              <w:rPr>
                <w:noProof/>
                <w:webHidden/>
              </w:rPr>
              <w:fldChar w:fldCharType="end"/>
            </w:r>
          </w:hyperlink>
        </w:p>
        <w:p w14:paraId="3850D20E" w14:textId="6328DC69" w:rsidR="00605995" w:rsidRDefault="008964F4">
          <w:pPr>
            <w:pStyle w:val="TOC3"/>
            <w:tabs>
              <w:tab w:val="right" w:leader="dot" w:pos="8630"/>
            </w:tabs>
            <w:rPr>
              <w:rFonts w:asciiTheme="minorHAnsi" w:eastAsiaTheme="minorEastAsia" w:hAnsiTheme="minorHAnsi" w:cstheme="minorBidi"/>
              <w:noProof/>
              <w:sz w:val="22"/>
              <w:szCs w:val="22"/>
            </w:rPr>
          </w:pPr>
          <w:hyperlink w:anchor="_Toc54773759" w:history="1">
            <w:r w:rsidR="00605995" w:rsidRPr="0082100C">
              <w:rPr>
                <w:rStyle w:val="Hyperlink"/>
                <w:noProof/>
              </w:rPr>
              <w:t>6.1 LARE Tier 2 Data Comparison by Depth Range</w:t>
            </w:r>
            <w:r w:rsidR="00605995">
              <w:rPr>
                <w:noProof/>
                <w:webHidden/>
              </w:rPr>
              <w:tab/>
            </w:r>
            <w:r w:rsidR="00605995">
              <w:rPr>
                <w:noProof/>
                <w:webHidden/>
              </w:rPr>
              <w:fldChar w:fldCharType="begin"/>
            </w:r>
            <w:r w:rsidR="00605995">
              <w:rPr>
                <w:noProof/>
                <w:webHidden/>
              </w:rPr>
              <w:instrText xml:space="preserve"> PAGEREF _Toc54773759 \h </w:instrText>
            </w:r>
            <w:r w:rsidR="00605995">
              <w:rPr>
                <w:noProof/>
                <w:webHidden/>
              </w:rPr>
            </w:r>
            <w:r w:rsidR="00605995">
              <w:rPr>
                <w:noProof/>
                <w:webHidden/>
              </w:rPr>
              <w:fldChar w:fldCharType="separate"/>
            </w:r>
            <w:r w:rsidR="00605995">
              <w:rPr>
                <w:noProof/>
                <w:webHidden/>
              </w:rPr>
              <w:t>13</w:t>
            </w:r>
            <w:r w:rsidR="00605995">
              <w:rPr>
                <w:noProof/>
                <w:webHidden/>
              </w:rPr>
              <w:fldChar w:fldCharType="end"/>
            </w:r>
          </w:hyperlink>
        </w:p>
        <w:p w14:paraId="0F97228E" w14:textId="3A10D1ED" w:rsidR="00605995" w:rsidRDefault="008964F4">
          <w:pPr>
            <w:pStyle w:val="TOC3"/>
            <w:tabs>
              <w:tab w:val="right" w:leader="dot" w:pos="8630"/>
            </w:tabs>
            <w:rPr>
              <w:rFonts w:asciiTheme="minorHAnsi" w:eastAsiaTheme="minorEastAsia" w:hAnsiTheme="minorHAnsi" w:cstheme="minorBidi"/>
              <w:noProof/>
              <w:sz w:val="22"/>
              <w:szCs w:val="22"/>
            </w:rPr>
          </w:pPr>
          <w:hyperlink w:anchor="_Toc54773760" w:history="1">
            <w:r w:rsidR="00605995" w:rsidRPr="0082100C">
              <w:rPr>
                <w:rStyle w:val="Hyperlink"/>
                <w:noProof/>
              </w:rPr>
              <w:t>6.2 LARE Tier 2 Raw Data</w:t>
            </w:r>
            <w:r w:rsidR="00605995">
              <w:rPr>
                <w:noProof/>
                <w:webHidden/>
              </w:rPr>
              <w:tab/>
            </w:r>
            <w:r w:rsidR="00605995">
              <w:rPr>
                <w:noProof/>
                <w:webHidden/>
              </w:rPr>
              <w:fldChar w:fldCharType="begin"/>
            </w:r>
            <w:r w:rsidR="00605995">
              <w:rPr>
                <w:noProof/>
                <w:webHidden/>
              </w:rPr>
              <w:instrText xml:space="preserve"> PAGEREF _Toc54773760 \h </w:instrText>
            </w:r>
            <w:r w:rsidR="00605995">
              <w:rPr>
                <w:noProof/>
                <w:webHidden/>
              </w:rPr>
            </w:r>
            <w:r w:rsidR="00605995">
              <w:rPr>
                <w:noProof/>
                <w:webHidden/>
              </w:rPr>
              <w:fldChar w:fldCharType="separate"/>
            </w:r>
            <w:r w:rsidR="00605995">
              <w:rPr>
                <w:noProof/>
                <w:webHidden/>
              </w:rPr>
              <w:t>15</w:t>
            </w:r>
            <w:r w:rsidR="00605995">
              <w:rPr>
                <w:noProof/>
                <w:webHidden/>
              </w:rPr>
              <w:fldChar w:fldCharType="end"/>
            </w:r>
          </w:hyperlink>
        </w:p>
        <w:p w14:paraId="34154F4B" w14:textId="29BA10A0" w:rsidR="00605995" w:rsidRDefault="008964F4">
          <w:pPr>
            <w:pStyle w:val="TOC3"/>
            <w:tabs>
              <w:tab w:val="right" w:leader="dot" w:pos="8630"/>
            </w:tabs>
            <w:rPr>
              <w:rFonts w:asciiTheme="minorHAnsi" w:eastAsiaTheme="minorEastAsia" w:hAnsiTheme="minorHAnsi" w:cstheme="minorBidi"/>
              <w:noProof/>
              <w:sz w:val="22"/>
              <w:szCs w:val="22"/>
            </w:rPr>
          </w:pPr>
          <w:hyperlink w:anchor="_Toc54773761" w:history="1">
            <w:r w:rsidR="00605995" w:rsidRPr="0082100C">
              <w:rPr>
                <w:rStyle w:val="Hyperlink"/>
                <w:noProof/>
              </w:rPr>
              <w:t>6.3 Aquatic Plant List</w:t>
            </w:r>
            <w:r w:rsidR="00605995">
              <w:rPr>
                <w:noProof/>
                <w:webHidden/>
              </w:rPr>
              <w:tab/>
            </w:r>
            <w:r w:rsidR="00605995">
              <w:rPr>
                <w:noProof/>
                <w:webHidden/>
              </w:rPr>
              <w:fldChar w:fldCharType="begin"/>
            </w:r>
            <w:r w:rsidR="00605995">
              <w:rPr>
                <w:noProof/>
                <w:webHidden/>
              </w:rPr>
              <w:instrText xml:space="preserve"> PAGEREF _Toc54773761 \h </w:instrText>
            </w:r>
            <w:r w:rsidR="00605995">
              <w:rPr>
                <w:noProof/>
                <w:webHidden/>
              </w:rPr>
            </w:r>
            <w:r w:rsidR="00605995">
              <w:rPr>
                <w:noProof/>
                <w:webHidden/>
              </w:rPr>
              <w:fldChar w:fldCharType="separate"/>
            </w:r>
            <w:r w:rsidR="00605995">
              <w:rPr>
                <w:noProof/>
                <w:webHidden/>
              </w:rPr>
              <w:t>16</w:t>
            </w:r>
            <w:r w:rsidR="00605995">
              <w:rPr>
                <w:noProof/>
                <w:webHidden/>
              </w:rPr>
              <w:fldChar w:fldCharType="end"/>
            </w:r>
          </w:hyperlink>
        </w:p>
        <w:p w14:paraId="0584F02F" w14:textId="308FC272" w:rsidR="00E20155" w:rsidRDefault="000F043A" w:rsidP="0072477A">
          <w:r w:rsidRPr="00E20155">
            <w:rPr>
              <w:b/>
              <w:bCs/>
              <w:noProof/>
            </w:rPr>
            <w:fldChar w:fldCharType="end"/>
          </w:r>
        </w:p>
      </w:sdtContent>
    </w:sdt>
    <w:p w14:paraId="2501853D" w14:textId="77777777" w:rsidR="005C703B" w:rsidRPr="00E20155" w:rsidRDefault="005C703B" w:rsidP="00E20155"/>
    <w:p w14:paraId="3DF71B2F" w14:textId="05373700" w:rsidR="00612F6D" w:rsidRPr="000F043A" w:rsidRDefault="00612F6D" w:rsidP="0050249D">
      <w:pPr>
        <w:pStyle w:val="Heading2"/>
        <w:jc w:val="center"/>
      </w:pPr>
      <w:bookmarkStart w:id="3" w:name="_Toc54773745"/>
      <w:r w:rsidRPr="000F043A">
        <w:t>List of Figures</w:t>
      </w:r>
      <w:bookmarkEnd w:id="3"/>
    </w:p>
    <w:p w14:paraId="4D8CD71E" w14:textId="6C3C8ACF" w:rsidR="00605995" w:rsidRDefault="00C30110">
      <w:pPr>
        <w:pStyle w:val="TableofFigures"/>
        <w:tabs>
          <w:tab w:val="right" w:leader="dot" w:pos="8630"/>
        </w:tabs>
        <w:rPr>
          <w:rFonts w:asciiTheme="minorHAnsi" w:eastAsiaTheme="minorEastAsia" w:hAnsiTheme="minorHAnsi" w:cstheme="minorBidi"/>
          <w:noProof/>
          <w:sz w:val="22"/>
          <w:szCs w:val="22"/>
        </w:rPr>
      </w:pPr>
      <w:r w:rsidRPr="00E20155">
        <w:rPr>
          <w:bCs/>
        </w:rPr>
        <w:fldChar w:fldCharType="begin"/>
      </w:r>
      <w:r w:rsidRPr="00E20155">
        <w:rPr>
          <w:bCs/>
        </w:rPr>
        <w:instrText xml:space="preserve"> TOC \f F \h \z \t "Heading 9" \c </w:instrText>
      </w:r>
      <w:r w:rsidRPr="00E20155">
        <w:rPr>
          <w:bCs/>
        </w:rPr>
        <w:fldChar w:fldCharType="separate"/>
      </w:r>
      <w:hyperlink w:anchor="_Toc54773762" w:history="1">
        <w:r w:rsidR="00605995" w:rsidRPr="00A65190">
          <w:rPr>
            <w:rStyle w:val="Hyperlink"/>
            <w:noProof/>
          </w:rPr>
          <w:t>Figure 1.  Illustrations Eurasian watermilfoil (a), and curly-leaf pondweed (b) (Illustrations provided by Applied Biochemist).</w:t>
        </w:r>
        <w:r w:rsidR="00605995">
          <w:rPr>
            <w:noProof/>
            <w:webHidden/>
          </w:rPr>
          <w:tab/>
        </w:r>
        <w:r w:rsidR="00605995">
          <w:rPr>
            <w:noProof/>
            <w:webHidden/>
          </w:rPr>
          <w:fldChar w:fldCharType="begin"/>
        </w:r>
        <w:r w:rsidR="00605995">
          <w:rPr>
            <w:noProof/>
            <w:webHidden/>
          </w:rPr>
          <w:instrText xml:space="preserve"> PAGEREF _Toc54773762 \h </w:instrText>
        </w:r>
        <w:r w:rsidR="00605995">
          <w:rPr>
            <w:noProof/>
            <w:webHidden/>
          </w:rPr>
        </w:r>
        <w:r w:rsidR="00605995">
          <w:rPr>
            <w:noProof/>
            <w:webHidden/>
          </w:rPr>
          <w:fldChar w:fldCharType="separate"/>
        </w:r>
        <w:r w:rsidR="00605995">
          <w:rPr>
            <w:noProof/>
            <w:webHidden/>
          </w:rPr>
          <w:t>1</w:t>
        </w:r>
        <w:r w:rsidR="00605995">
          <w:rPr>
            <w:noProof/>
            <w:webHidden/>
          </w:rPr>
          <w:fldChar w:fldCharType="end"/>
        </w:r>
      </w:hyperlink>
    </w:p>
    <w:p w14:paraId="2F257BE8" w14:textId="247C409A" w:rsidR="00605995" w:rsidRDefault="008964F4">
      <w:pPr>
        <w:pStyle w:val="TableofFigures"/>
        <w:tabs>
          <w:tab w:val="right" w:leader="dot" w:pos="8630"/>
        </w:tabs>
        <w:rPr>
          <w:rFonts w:asciiTheme="minorHAnsi" w:eastAsiaTheme="minorEastAsia" w:hAnsiTheme="minorHAnsi" w:cstheme="minorBidi"/>
          <w:noProof/>
          <w:sz w:val="22"/>
          <w:szCs w:val="22"/>
        </w:rPr>
      </w:pPr>
      <w:hyperlink w:anchor="_Toc54773763" w:history="1">
        <w:r w:rsidR="00605995" w:rsidRPr="00A65190">
          <w:rPr>
            <w:rStyle w:val="Hyperlink"/>
            <w:noProof/>
          </w:rPr>
          <w:t>Figure 2.  Eurasian watermilfoil treatment areas, May 26, 2020.</w:t>
        </w:r>
        <w:r w:rsidR="00605995">
          <w:rPr>
            <w:noProof/>
            <w:webHidden/>
          </w:rPr>
          <w:tab/>
        </w:r>
        <w:r w:rsidR="00605995">
          <w:rPr>
            <w:noProof/>
            <w:webHidden/>
          </w:rPr>
          <w:fldChar w:fldCharType="begin"/>
        </w:r>
        <w:r w:rsidR="00605995">
          <w:rPr>
            <w:noProof/>
            <w:webHidden/>
          </w:rPr>
          <w:instrText xml:space="preserve"> PAGEREF _Toc54773763 \h </w:instrText>
        </w:r>
        <w:r w:rsidR="00605995">
          <w:rPr>
            <w:noProof/>
            <w:webHidden/>
          </w:rPr>
        </w:r>
        <w:r w:rsidR="00605995">
          <w:rPr>
            <w:noProof/>
            <w:webHidden/>
          </w:rPr>
          <w:fldChar w:fldCharType="separate"/>
        </w:r>
        <w:r w:rsidR="00605995">
          <w:rPr>
            <w:noProof/>
            <w:webHidden/>
          </w:rPr>
          <w:t>4</w:t>
        </w:r>
        <w:r w:rsidR="00605995">
          <w:rPr>
            <w:noProof/>
            <w:webHidden/>
          </w:rPr>
          <w:fldChar w:fldCharType="end"/>
        </w:r>
      </w:hyperlink>
    </w:p>
    <w:p w14:paraId="4C0F3D3C" w14:textId="68466277" w:rsidR="00605995" w:rsidRDefault="008964F4">
      <w:pPr>
        <w:pStyle w:val="TableofFigures"/>
        <w:tabs>
          <w:tab w:val="right" w:leader="dot" w:pos="8630"/>
        </w:tabs>
        <w:rPr>
          <w:rFonts w:asciiTheme="minorHAnsi" w:eastAsiaTheme="minorEastAsia" w:hAnsiTheme="minorHAnsi" w:cstheme="minorBidi"/>
          <w:noProof/>
          <w:sz w:val="22"/>
          <w:szCs w:val="22"/>
        </w:rPr>
      </w:pPr>
      <w:hyperlink w:anchor="_Toc54773764" w:history="1">
        <w:r w:rsidR="00605995" w:rsidRPr="00A65190">
          <w:rPr>
            <w:rStyle w:val="Hyperlink"/>
            <w:noProof/>
          </w:rPr>
          <w:t>Figure 3.  Tier 2 sample sites.</w:t>
        </w:r>
        <w:r w:rsidR="00605995">
          <w:rPr>
            <w:noProof/>
            <w:webHidden/>
          </w:rPr>
          <w:tab/>
        </w:r>
        <w:r w:rsidR="00605995">
          <w:rPr>
            <w:noProof/>
            <w:webHidden/>
          </w:rPr>
          <w:fldChar w:fldCharType="begin"/>
        </w:r>
        <w:r w:rsidR="00605995">
          <w:rPr>
            <w:noProof/>
            <w:webHidden/>
          </w:rPr>
          <w:instrText xml:space="preserve"> PAGEREF _Toc54773764 \h </w:instrText>
        </w:r>
        <w:r w:rsidR="00605995">
          <w:rPr>
            <w:noProof/>
            <w:webHidden/>
          </w:rPr>
        </w:r>
        <w:r w:rsidR="00605995">
          <w:rPr>
            <w:noProof/>
            <w:webHidden/>
          </w:rPr>
          <w:fldChar w:fldCharType="separate"/>
        </w:r>
        <w:r w:rsidR="00605995">
          <w:rPr>
            <w:noProof/>
            <w:webHidden/>
          </w:rPr>
          <w:t>6</w:t>
        </w:r>
        <w:r w:rsidR="00605995">
          <w:rPr>
            <w:noProof/>
            <w:webHidden/>
          </w:rPr>
          <w:fldChar w:fldCharType="end"/>
        </w:r>
      </w:hyperlink>
    </w:p>
    <w:p w14:paraId="7FAD0B59" w14:textId="77A39F82" w:rsidR="00605995" w:rsidRDefault="008964F4">
      <w:pPr>
        <w:pStyle w:val="TableofFigures"/>
        <w:tabs>
          <w:tab w:val="right" w:leader="dot" w:pos="8630"/>
        </w:tabs>
        <w:rPr>
          <w:rFonts w:asciiTheme="minorHAnsi" w:eastAsiaTheme="minorEastAsia" w:hAnsiTheme="minorHAnsi" w:cstheme="minorBidi"/>
          <w:noProof/>
          <w:sz w:val="22"/>
          <w:szCs w:val="22"/>
        </w:rPr>
      </w:pPr>
      <w:hyperlink w:anchor="_Toc54773765" w:history="1">
        <w:r w:rsidR="00605995" w:rsidRPr="00A65190">
          <w:rPr>
            <w:rStyle w:val="Hyperlink"/>
            <w:noProof/>
          </w:rPr>
          <w:t>Figure 4.  Tier 2 sample sites where brittle naiad was collected, August 3, 2020.</w:t>
        </w:r>
        <w:r w:rsidR="00605995">
          <w:rPr>
            <w:noProof/>
            <w:webHidden/>
          </w:rPr>
          <w:tab/>
        </w:r>
        <w:r w:rsidR="00605995">
          <w:rPr>
            <w:noProof/>
            <w:webHidden/>
          </w:rPr>
          <w:fldChar w:fldCharType="begin"/>
        </w:r>
        <w:r w:rsidR="00605995">
          <w:rPr>
            <w:noProof/>
            <w:webHidden/>
          </w:rPr>
          <w:instrText xml:space="preserve"> PAGEREF _Toc54773765 \h </w:instrText>
        </w:r>
        <w:r w:rsidR="00605995">
          <w:rPr>
            <w:noProof/>
            <w:webHidden/>
          </w:rPr>
        </w:r>
        <w:r w:rsidR="00605995">
          <w:rPr>
            <w:noProof/>
            <w:webHidden/>
          </w:rPr>
          <w:fldChar w:fldCharType="separate"/>
        </w:r>
        <w:r w:rsidR="00605995">
          <w:rPr>
            <w:noProof/>
            <w:webHidden/>
          </w:rPr>
          <w:t>7</w:t>
        </w:r>
        <w:r w:rsidR="00605995">
          <w:rPr>
            <w:noProof/>
            <w:webHidden/>
          </w:rPr>
          <w:fldChar w:fldCharType="end"/>
        </w:r>
      </w:hyperlink>
    </w:p>
    <w:p w14:paraId="0B98A4CB" w14:textId="2C994C65" w:rsidR="00FF4D51" w:rsidRPr="00C33407" w:rsidRDefault="00C30110" w:rsidP="00FF4D51">
      <w:pPr>
        <w:tabs>
          <w:tab w:val="right" w:leader="dot" w:pos="8640"/>
        </w:tabs>
        <w:rPr>
          <w:bCs/>
        </w:rPr>
      </w:pPr>
      <w:r w:rsidRPr="00E20155">
        <w:rPr>
          <w:bCs/>
        </w:rPr>
        <w:fldChar w:fldCharType="end"/>
      </w:r>
    </w:p>
    <w:p w14:paraId="299637F4" w14:textId="6020DD75" w:rsidR="003752AB" w:rsidRDefault="00787826" w:rsidP="0050249D">
      <w:pPr>
        <w:pStyle w:val="Heading2"/>
        <w:jc w:val="center"/>
      </w:pPr>
      <w:bookmarkStart w:id="4" w:name="_Toc54773746"/>
      <w:r w:rsidRPr="000F043A">
        <w:t>List of Tables</w:t>
      </w:r>
      <w:bookmarkEnd w:id="4"/>
    </w:p>
    <w:p w14:paraId="36FD0C46" w14:textId="6C9A96D4" w:rsidR="006063C3" w:rsidRDefault="003752AB">
      <w:pPr>
        <w:pStyle w:val="TableofFigures"/>
        <w:tabs>
          <w:tab w:val="right" w:leader="dot" w:pos="8630"/>
        </w:tabs>
        <w:rPr>
          <w:rFonts w:asciiTheme="minorHAnsi" w:eastAsiaTheme="minorEastAsia" w:hAnsiTheme="minorHAnsi" w:cstheme="minorBidi"/>
          <w:noProof/>
          <w:sz w:val="22"/>
          <w:szCs w:val="22"/>
        </w:rPr>
      </w:pPr>
      <w:r w:rsidRPr="00E20155">
        <w:fldChar w:fldCharType="begin"/>
      </w:r>
      <w:r w:rsidRPr="00E20155">
        <w:instrText xml:space="preserve"> TOC \f E \h \z \t "Heading 6" \c </w:instrText>
      </w:r>
      <w:r w:rsidRPr="00E20155">
        <w:fldChar w:fldCharType="separate"/>
      </w:r>
      <w:hyperlink w:anchor="_Toc54351957" w:history="1">
        <w:r w:rsidR="006063C3" w:rsidRPr="00FA6649">
          <w:rPr>
            <w:rStyle w:val="Hyperlink"/>
            <w:noProof/>
          </w:rPr>
          <w:t>Table 1.  Griffy Lake vegetation management history.</w:t>
        </w:r>
        <w:r w:rsidR="006063C3">
          <w:rPr>
            <w:noProof/>
            <w:webHidden/>
          </w:rPr>
          <w:tab/>
        </w:r>
        <w:r w:rsidR="006063C3">
          <w:rPr>
            <w:noProof/>
            <w:webHidden/>
          </w:rPr>
          <w:fldChar w:fldCharType="begin"/>
        </w:r>
        <w:r w:rsidR="006063C3">
          <w:rPr>
            <w:noProof/>
            <w:webHidden/>
          </w:rPr>
          <w:instrText xml:space="preserve"> PAGEREF _Toc54351957 \h </w:instrText>
        </w:r>
        <w:r w:rsidR="006063C3">
          <w:rPr>
            <w:noProof/>
            <w:webHidden/>
          </w:rPr>
        </w:r>
        <w:r w:rsidR="006063C3">
          <w:rPr>
            <w:noProof/>
            <w:webHidden/>
          </w:rPr>
          <w:fldChar w:fldCharType="separate"/>
        </w:r>
        <w:r w:rsidR="00605995">
          <w:rPr>
            <w:noProof/>
            <w:webHidden/>
          </w:rPr>
          <w:t>3</w:t>
        </w:r>
        <w:r w:rsidR="006063C3">
          <w:rPr>
            <w:noProof/>
            <w:webHidden/>
          </w:rPr>
          <w:fldChar w:fldCharType="end"/>
        </w:r>
      </w:hyperlink>
    </w:p>
    <w:p w14:paraId="24CC9CDE" w14:textId="4C105D43" w:rsidR="006063C3" w:rsidRDefault="008964F4">
      <w:pPr>
        <w:pStyle w:val="TableofFigures"/>
        <w:tabs>
          <w:tab w:val="right" w:leader="dot" w:pos="8630"/>
        </w:tabs>
        <w:rPr>
          <w:rFonts w:asciiTheme="minorHAnsi" w:eastAsiaTheme="minorEastAsia" w:hAnsiTheme="minorHAnsi" w:cstheme="minorBidi"/>
          <w:noProof/>
          <w:sz w:val="22"/>
          <w:szCs w:val="22"/>
        </w:rPr>
      </w:pPr>
      <w:hyperlink w:anchor="_Toc54351958" w:history="1">
        <w:r w:rsidR="006063C3" w:rsidRPr="00FA6649">
          <w:rPr>
            <w:rStyle w:val="Hyperlink"/>
            <w:noProof/>
          </w:rPr>
          <w:t>Table 2. Treatment area details for 2020 Eurasian watermilfoil treatment at Griffy Lake.</w:t>
        </w:r>
        <w:r w:rsidR="006063C3">
          <w:rPr>
            <w:noProof/>
            <w:webHidden/>
          </w:rPr>
          <w:tab/>
        </w:r>
        <w:r w:rsidR="006063C3">
          <w:rPr>
            <w:noProof/>
            <w:webHidden/>
          </w:rPr>
          <w:fldChar w:fldCharType="begin"/>
        </w:r>
        <w:r w:rsidR="006063C3">
          <w:rPr>
            <w:noProof/>
            <w:webHidden/>
          </w:rPr>
          <w:instrText xml:space="preserve"> PAGEREF _Toc54351958 \h </w:instrText>
        </w:r>
        <w:r w:rsidR="006063C3">
          <w:rPr>
            <w:noProof/>
            <w:webHidden/>
          </w:rPr>
        </w:r>
        <w:r w:rsidR="006063C3">
          <w:rPr>
            <w:noProof/>
            <w:webHidden/>
          </w:rPr>
          <w:fldChar w:fldCharType="separate"/>
        </w:r>
        <w:r w:rsidR="00605995">
          <w:rPr>
            <w:noProof/>
            <w:webHidden/>
          </w:rPr>
          <w:t>4</w:t>
        </w:r>
        <w:r w:rsidR="006063C3">
          <w:rPr>
            <w:noProof/>
            <w:webHidden/>
          </w:rPr>
          <w:fldChar w:fldCharType="end"/>
        </w:r>
      </w:hyperlink>
    </w:p>
    <w:p w14:paraId="58AAB668" w14:textId="32DD89EF" w:rsidR="006063C3" w:rsidRDefault="008964F4">
      <w:pPr>
        <w:pStyle w:val="TableofFigures"/>
        <w:tabs>
          <w:tab w:val="right" w:leader="dot" w:pos="8630"/>
        </w:tabs>
        <w:rPr>
          <w:rFonts w:asciiTheme="minorHAnsi" w:eastAsiaTheme="minorEastAsia" w:hAnsiTheme="minorHAnsi" w:cstheme="minorBidi"/>
          <w:noProof/>
          <w:sz w:val="22"/>
          <w:szCs w:val="22"/>
        </w:rPr>
      </w:pPr>
      <w:hyperlink w:anchor="_Toc54351959" w:history="1">
        <w:r w:rsidR="006063C3" w:rsidRPr="00FA6649">
          <w:rPr>
            <w:rStyle w:val="Hyperlink"/>
            <w:noProof/>
          </w:rPr>
          <w:t>Table 3. Griffy Lake Tier 2 Survey Results, August 3, 2020.</w:t>
        </w:r>
        <w:r w:rsidR="006063C3">
          <w:rPr>
            <w:noProof/>
            <w:webHidden/>
          </w:rPr>
          <w:tab/>
        </w:r>
        <w:r w:rsidR="006063C3">
          <w:rPr>
            <w:noProof/>
            <w:webHidden/>
          </w:rPr>
          <w:fldChar w:fldCharType="begin"/>
        </w:r>
        <w:r w:rsidR="006063C3">
          <w:rPr>
            <w:noProof/>
            <w:webHidden/>
          </w:rPr>
          <w:instrText xml:space="preserve"> PAGEREF _Toc54351959 \h </w:instrText>
        </w:r>
        <w:r w:rsidR="006063C3">
          <w:rPr>
            <w:noProof/>
            <w:webHidden/>
          </w:rPr>
        </w:r>
        <w:r w:rsidR="006063C3">
          <w:rPr>
            <w:noProof/>
            <w:webHidden/>
          </w:rPr>
          <w:fldChar w:fldCharType="separate"/>
        </w:r>
        <w:r w:rsidR="00605995">
          <w:rPr>
            <w:noProof/>
            <w:webHidden/>
          </w:rPr>
          <w:t>8</w:t>
        </w:r>
        <w:r w:rsidR="006063C3">
          <w:rPr>
            <w:noProof/>
            <w:webHidden/>
          </w:rPr>
          <w:fldChar w:fldCharType="end"/>
        </w:r>
      </w:hyperlink>
    </w:p>
    <w:p w14:paraId="282491BE" w14:textId="154C1C10" w:rsidR="006063C3" w:rsidRDefault="008964F4">
      <w:pPr>
        <w:pStyle w:val="TableofFigures"/>
        <w:tabs>
          <w:tab w:val="right" w:leader="dot" w:pos="8630"/>
        </w:tabs>
        <w:rPr>
          <w:rFonts w:asciiTheme="minorHAnsi" w:eastAsiaTheme="minorEastAsia" w:hAnsiTheme="minorHAnsi" w:cstheme="minorBidi"/>
          <w:noProof/>
          <w:sz w:val="22"/>
          <w:szCs w:val="22"/>
        </w:rPr>
      </w:pPr>
      <w:hyperlink w:anchor="_Toc54351960" w:history="1">
        <w:r w:rsidR="006063C3" w:rsidRPr="00FA6649">
          <w:rPr>
            <w:rStyle w:val="Hyperlink"/>
            <w:noProof/>
          </w:rPr>
          <w:t>Table 4.  Griffy Lake Tier 2 Summer Survey Results 2004-2020</w:t>
        </w:r>
        <w:r w:rsidR="006063C3">
          <w:rPr>
            <w:noProof/>
            <w:webHidden/>
          </w:rPr>
          <w:tab/>
        </w:r>
        <w:r w:rsidR="006063C3">
          <w:rPr>
            <w:noProof/>
            <w:webHidden/>
          </w:rPr>
          <w:fldChar w:fldCharType="begin"/>
        </w:r>
        <w:r w:rsidR="006063C3">
          <w:rPr>
            <w:noProof/>
            <w:webHidden/>
          </w:rPr>
          <w:instrText xml:space="preserve"> PAGEREF _Toc54351960 \h </w:instrText>
        </w:r>
        <w:r w:rsidR="006063C3">
          <w:rPr>
            <w:noProof/>
            <w:webHidden/>
          </w:rPr>
        </w:r>
        <w:r w:rsidR="006063C3">
          <w:rPr>
            <w:noProof/>
            <w:webHidden/>
          </w:rPr>
          <w:fldChar w:fldCharType="separate"/>
        </w:r>
        <w:r w:rsidR="00605995">
          <w:rPr>
            <w:noProof/>
            <w:webHidden/>
          </w:rPr>
          <w:t>9</w:t>
        </w:r>
        <w:r w:rsidR="006063C3">
          <w:rPr>
            <w:noProof/>
            <w:webHidden/>
          </w:rPr>
          <w:fldChar w:fldCharType="end"/>
        </w:r>
      </w:hyperlink>
    </w:p>
    <w:p w14:paraId="1DF7F753" w14:textId="0CD963F6" w:rsidR="006063C3" w:rsidRDefault="008964F4">
      <w:pPr>
        <w:pStyle w:val="TableofFigures"/>
        <w:tabs>
          <w:tab w:val="right" w:leader="dot" w:pos="8630"/>
        </w:tabs>
        <w:rPr>
          <w:rFonts w:asciiTheme="minorHAnsi" w:eastAsiaTheme="minorEastAsia" w:hAnsiTheme="minorHAnsi" w:cstheme="minorBidi"/>
          <w:noProof/>
          <w:sz w:val="22"/>
          <w:szCs w:val="22"/>
        </w:rPr>
      </w:pPr>
      <w:hyperlink w:anchor="_Toc54351961" w:history="1">
        <w:r w:rsidR="006063C3" w:rsidRPr="00FA6649">
          <w:rPr>
            <w:rStyle w:val="Hyperlink"/>
            <w:noProof/>
          </w:rPr>
          <w:t>Table 5. Estimated 4-Year vegetation management budget for Griffy Lake</w:t>
        </w:r>
        <w:r w:rsidR="006063C3">
          <w:rPr>
            <w:noProof/>
            <w:webHidden/>
          </w:rPr>
          <w:tab/>
        </w:r>
        <w:r w:rsidR="006063C3">
          <w:rPr>
            <w:noProof/>
            <w:webHidden/>
          </w:rPr>
          <w:fldChar w:fldCharType="begin"/>
        </w:r>
        <w:r w:rsidR="006063C3">
          <w:rPr>
            <w:noProof/>
            <w:webHidden/>
          </w:rPr>
          <w:instrText xml:space="preserve"> PAGEREF _Toc54351961 \h </w:instrText>
        </w:r>
        <w:r w:rsidR="006063C3">
          <w:rPr>
            <w:noProof/>
            <w:webHidden/>
          </w:rPr>
        </w:r>
        <w:r w:rsidR="006063C3">
          <w:rPr>
            <w:noProof/>
            <w:webHidden/>
          </w:rPr>
          <w:fldChar w:fldCharType="separate"/>
        </w:r>
        <w:r w:rsidR="00605995">
          <w:rPr>
            <w:noProof/>
            <w:webHidden/>
          </w:rPr>
          <w:t>11</w:t>
        </w:r>
        <w:r w:rsidR="006063C3">
          <w:rPr>
            <w:noProof/>
            <w:webHidden/>
          </w:rPr>
          <w:fldChar w:fldCharType="end"/>
        </w:r>
      </w:hyperlink>
    </w:p>
    <w:p w14:paraId="140F9590" w14:textId="4CD7E1B3" w:rsidR="003752AB" w:rsidRPr="00D74E32" w:rsidRDefault="003752AB" w:rsidP="00083977">
      <w:pPr>
        <w:tabs>
          <w:tab w:val="right" w:leader="dot" w:pos="8640"/>
        </w:tabs>
        <w:sectPr w:rsidR="003752AB" w:rsidRPr="00D74E32">
          <w:headerReference w:type="default" r:id="rId13"/>
          <w:headerReference w:type="first" r:id="rId14"/>
          <w:footerReference w:type="first" r:id="rId15"/>
          <w:pgSz w:w="12240" w:h="15840" w:code="1"/>
          <w:pgMar w:top="1440" w:right="1800" w:bottom="1440" w:left="1800" w:header="720" w:footer="720" w:gutter="0"/>
          <w:pgNumType w:fmt="lowerRoman" w:start="1"/>
          <w:cols w:space="720"/>
          <w:docGrid w:linePitch="360"/>
        </w:sectPr>
      </w:pPr>
      <w:r w:rsidRPr="00E20155">
        <w:fldChar w:fldCharType="end"/>
      </w:r>
    </w:p>
    <w:p w14:paraId="4026D026" w14:textId="47ADE74A" w:rsidR="00932B67" w:rsidRPr="000F043A" w:rsidRDefault="00932B67" w:rsidP="000F043A">
      <w:pPr>
        <w:pStyle w:val="Heading2"/>
      </w:pPr>
    </w:p>
    <w:p w14:paraId="1053F83D" w14:textId="0493EADB" w:rsidR="000E4310" w:rsidRPr="000F043A" w:rsidRDefault="00503031" w:rsidP="000F043A">
      <w:pPr>
        <w:pStyle w:val="Heading2"/>
      </w:pPr>
      <w:bookmarkStart w:id="5" w:name="_Toc54773747"/>
      <w:r>
        <w:t>1.0 Problem Statement and Management History</w:t>
      </w:r>
      <w:bookmarkEnd w:id="5"/>
    </w:p>
    <w:p w14:paraId="0066EB98" w14:textId="2101CA0B" w:rsidR="009A617C" w:rsidRDefault="00C24E90" w:rsidP="00550D24">
      <w:pPr>
        <w:pStyle w:val="Heading3"/>
      </w:pPr>
      <w:bookmarkStart w:id="6" w:name="_Toc54773748"/>
      <w:r>
        <w:t>1</w:t>
      </w:r>
      <w:r w:rsidR="00E766D8" w:rsidRPr="005F397C">
        <w:t>.1 Problem Statement</w:t>
      </w:r>
      <w:bookmarkEnd w:id="6"/>
    </w:p>
    <w:p w14:paraId="48FBFBFB" w14:textId="0A3D933D" w:rsidR="00624DFF" w:rsidRDefault="0076270C" w:rsidP="00624DFF">
      <w:r>
        <w:t>In previous plans and updates</w:t>
      </w:r>
      <w:r w:rsidR="00BB3AF2">
        <w:t xml:space="preserve"> that followed</w:t>
      </w:r>
      <w:r w:rsidR="00BC30C0">
        <w:t>,</w:t>
      </w:r>
      <w:r>
        <w:t xml:space="preserve"> </w:t>
      </w:r>
      <w:r w:rsidR="00BB3AF2">
        <w:t>additional species of concern were addressed but</w:t>
      </w:r>
      <w:r>
        <w:t xml:space="preserve"> the primary species of concern is </w:t>
      </w:r>
      <w:r w:rsidR="00BB3AF2">
        <w:t xml:space="preserve">the </w:t>
      </w:r>
      <w:r>
        <w:t>invasive Eurasian watermilfoil</w:t>
      </w:r>
      <w:r w:rsidR="00624DFF">
        <w:t xml:space="preserve">.  </w:t>
      </w:r>
      <w:r>
        <w:t>Invasive curly</w:t>
      </w:r>
      <w:r w:rsidR="00F67843">
        <w:t>-</w:t>
      </w:r>
      <w:r>
        <w:t>leaf pondweed is also present in Griffy Lake</w:t>
      </w:r>
      <w:r w:rsidR="00713AFC">
        <w:t xml:space="preserve"> (Figure 1</w:t>
      </w:r>
      <w:r w:rsidR="005331D8">
        <w:t>)</w:t>
      </w:r>
      <w:r>
        <w:t>.  Dense</w:t>
      </w:r>
      <w:r w:rsidR="002B7607">
        <w:t>ly</w:t>
      </w:r>
      <w:r>
        <w:t xml:space="preserve"> matted beds of these invasive species can create navigational problems, especially in a lake where electric motors are commonly used.  In addition, there is the potential that these species could displace native plants and interfere with fishing and other recreational activities.  Dense monocultures of invasive vegetation may also have impacts on the fish population and water quality.  </w:t>
      </w:r>
    </w:p>
    <w:p w14:paraId="05FEB8D5" w14:textId="55A4863E" w:rsidR="00624DFF" w:rsidRDefault="00A63EB9" w:rsidP="00624DFF">
      <w:pPr>
        <w:jc w:val="center"/>
      </w:pPr>
      <w:r>
        <w:t>a.</w:t>
      </w:r>
      <w:r w:rsidR="00624DFF">
        <w:rPr>
          <w:noProof/>
        </w:rPr>
        <w:drawing>
          <wp:inline distT="0" distB="0" distL="0" distR="0" wp14:anchorId="755CDF68" wp14:editId="3296DA61">
            <wp:extent cx="1762125" cy="2099553"/>
            <wp:effectExtent l="0" t="0" r="0" b="0"/>
            <wp:docPr id="26" name="Picture 26" descr="eurasianwatermil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rasianwatermilfo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7018" cy="2105383"/>
                    </a:xfrm>
                    <a:prstGeom prst="rect">
                      <a:avLst/>
                    </a:prstGeom>
                    <a:noFill/>
                    <a:ln>
                      <a:noFill/>
                    </a:ln>
                  </pic:spPr>
                </pic:pic>
              </a:graphicData>
            </a:graphic>
          </wp:inline>
        </w:drawing>
      </w:r>
      <w:r w:rsidR="00624DFF">
        <w:t xml:space="preserve">  </w:t>
      </w:r>
      <w:r w:rsidR="00C30110">
        <w:t xml:space="preserve">            </w:t>
      </w:r>
      <w:r>
        <w:t>b.</w:t>
      </w:r>
      <w:r w:rsidR="00624DFF">
        <w:rPr>
          <w:noProof/>
        </w:rPr>
        <w:drawing>
          <wp:inline distT="0" distB="0" distL="0" distR="0" wp14:anchorId="06F39085" wp14:editId="0A97E109">
            <wp:extent cx="1676400" cy="1949855"/>
            <wp:effectExtent l="0" t="0" r="0" b="0"/>
            <wp:docPr id="23" name="Picture 23" descr="curlyleafpond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lyleafpondwe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1431" cy="1955706"/>
                    </a:xfrm>
                    <a:prstGeom prst="rect">
                      <a:avLst/>
                    </a:prstGeom>
                    <a:noFill/>
                    <a:ln>
                      <a:noFill/>
                    </a:ln>
                  </pic:spPr>
                </pic:pic>
              </a:graphicData>
            </a:graphic>
          </wp:inline>
        </w:drawing>
      </w:r>
    </w:p>
    <w:p w14:paraId="18058565" w14:textId="7DAD4C48" w:rsidR="00624DFF" w:rsidRPr="004538CD" w:rsidRDefault="00713AFC" w:rsidP="00083977">
      <w:pPr>
        <w:pStyle w:val="Heading9"/>
        <w:rPr>
          <w:bCs/>
        </w:rPr>
      </w:pPr>
      <w:bookmarkStart w:id="7" w:name="_Toc54773762"/>
      <w:r>
        <w:t>Figure 1</w:t>
      </w:r>
      <w:r w:rsidR="00624DFF" w:rsidRPr="004538CD">
        <w:t>.  Illustrations Eurasian watermilfoil</w:t>
      </w:r>
      <w:r w:rsidR="00624DFF">
        <w:t xml:space="preserve"> (</w:t>
      </w:r>
      <w:r w:rsidR="00A63EB9">
        <w:t>a</w:t>
      </w:r>
      <w:r w:rsidR="00624DFF">
        <w:t>)</w:t>
      </w:r>
      <w:r w:rsidR="00624DFF" w:rsidRPr="004538CD">
        <w:t>, and curly</w:t>
      </w:r>
      <w:r w:rsidR="00F67843">
        <w:t>-</w:t>
      </w:r>
      <w:r w:rsidR="00624DFF" w:rsidRPr="004538CD">
        <w:t>leaf pondweed</w:t>
      </w:r>
      <w:r w:rsidR="00624DFF">
        <w:t xml:space="preserve"> (</w:t>
      </w:r>
      <w:r w:rsidR="00A63EB9">
        <w:t>b</w:t>
      </w:r>
      <w:r w:rsidR="00624DFF">
        <w:t xml:space="preserve">) </w:t>
      </w:r>
      <w:r w:rsidR="00624DFF" w:rsidRPr="005406EC">
        <w:t>(Illustrations provided by Applied Biochemist).</w:t>
      </w:r>
      <w:bookmarkEnd w:id="7"/>
    </w:p>
    <w:p w14:paraId="3D8F807F" w14:textId="77777777" w:rsidR="002A6334" w:rsidRDefault="002A6334" w:rsidP="004C18F0"/>
    <w:p w14:paraId="1DB7C825" w14:textId="54B30DCE" w:rsidR="006E0DD2" w:rsidRDefault="006E0DD2" w:rsidP="00550D24">
      <w:pPr>
        <w:pStyle w:val="Heading3"/>
      </w:pPr>
      <w:bookmarkStart w:id="8" w:name="_Toc54773749"/>
      <w:r>
        <w:t>1.2 Goals and Objectives</w:t>
      </w:r>
      <w:bookmarkEnd w:id="8"/>
    </w:p>
    <w:p w14:paraId="349E2F9A" w14:textId="77777777" w:rsidR="008A1524" w:rsidRDefault="008A1524" w:rsidP="008A1524">
      <w:r>
        <w:t>An effective aquatic vegetation management plan needs to have clearly defined goals and objectives.  The vegetation management goals for Indiana public lakes, which were created by IDNR, are as follows:</w:t>
      </w:r>
    </w:p>
    <w:p w14:paraId="3394F8EB" w14:textId="77777777" w:rsidR="008A1524" w:rsidRDefault="008A1524" w:rsidP="008A1524">
      <w:pPr>
        <w:pStyle w:val="ListParagraph"/>
        <w:numPr>
          <w:ilvl w:val="0"/>
          <w:numId w:val="6"/>
        </w:numPr>
        <w:jc w:val="both"/>
      </w:pPr>
      <w:r>
        <w:t>Develop or maintain a stable, diverse aquatic plant community.</w:t>
      </w:r>
    </w:p>
    <w:p w14:paraId="751E1E45" w14:textId="77777777" w:rsidR="008A1524" w:rsidRDefault="008A1524" w:rsidP="008A1524">
      <w:pPr>
        <w:pStyle w:val="ListParagraph"/>
        <w:numPr>
          <w:ilvl w:val="0"/>
          <w:numId w:val="6"/>
        </w:numPr>
        <w:jc w:val="both"/>
      </w:pPr>
      <w:r>
        <w:t>Direct efforts to preventing and/or controlling the negative impacts of aquatic invasive species.</w:t>
      </w:r>
    </w:p>
    <w:p w14:paraId="1F7C212C" w14:textId="77777777" w:rsidR="008A1524" w:rsidRDefault="008A1524" w:rsidP="008A1524">
      <w:pPr>
        <w:pStyle w:val="ListParagraph"/>
        <w:numPr>
          <w:ilvl w:val="0"/>
          <w:numId w:val="6"/>
        </w:numPr>
        <w:jc w:val="both"/>
      </w:pPr>
      <w:r>
        <w:t>Provide reasonable public recreational access while minimizing the negative impact on plants, fish, and wildlife resources.</w:t>
      </w:r>
    </w:p>
    <w:p w14:paraId="7811623B" w14:textId="77777777" w:rsidR="008A1524" w:rsidRDefault="008A1524" w:rsidP="008A1524">
      <w:pPr>
        <w:pStyle w:val="ListParagraph"/>
        <w:jc w:val="both"/>
      </w:pPr>
    </w:p>
    <w:p w14:paraId="4DF27C0D" w14:textId="77777777" w:rsidR="008A1524" w:rsidRDefault="008A1524" w:rsidP="008A1524">
      <w:pPr>
        <w:pStyle w:val="ListParagraph"/>
        <w:ind w:left="0"/>
      </w:pPr>
      <w:r>
        <w:t>In order to achieve these goals and measure the success of the actions, the plan needs to define some clear, achievable, and measurable management objectives.  The following objectives have been created based on lake user input, past sampling data, and aquatic plant management best management practices:</w:t>
      </w:r>
    </w:p>
    <w:p w14:paraId="6A8DDA0F" w14:textId="77777777" w:rsidR="008A1524" w:rsidRDefault="008A1524" w:rsidP="008A1524">
      <w:pPr>
        <w:pStyle w:val="ListParagraph"/>
        <w:numPr>
          <w:ilvl w:val="0"/>
          <w:numId w:val="7"/>
        </w:numPr>
      </w:pPr>
      <w:r>
        <w:t>Reduce and maintain Eurasian watermilfoil to below 10% frequency of occurrence.</w:t>
      </w:r>
    </w:p>
    <w:p w14:paraId="5EF35B65" w14:textId="0CAB979A" w:rsidR="008A1524" w:rsidRDefault="008A1524" w:rsidP="008A1524">
      <w:pPr>
        <w:pStyle w:val="ListParagraph"/>
        <w:numPr>
          <w:ilvl w:val="0"/>
          <w:numId w:val="7"/>
        </w:numPr>
      </w:pPr>
      <w:r>
        <w:t>Maintain plant coverage at 50%</w:t>
      </w:r>
      <w:r w:rsidR="009F0A85">
        <w:t xml:space="preserve"> of </w:t>
      </w:r>
      <w:r w:rsidR="003F7714">
        <w:t>Tier</w:t>
      </w:r>
      <w:r w:rsidR="009F0A85">
        <w:t xml:space="preserve"> 2 sample sites</w:t>
      </w:r>
      <w:r>
        <w:t>.</w:t>
      </w:r>
    </w:p>
    <w:p w14:paraId="39062BC0" w14:textId="1275E86A" w:rsidR="008A1524" w:rsidRDefault="008A1524" w:rsidP="008A1524">
      <w:pPr>
        <w:pStyle w:val="ListParagraph"/>
        <w:numPr>
          <w:ilvl w:val="0"/>
          <w:numId w:val="7"/>
        </w:numPr>
      </w:pPr>
      <w:r>
        <w:t>Improve native plant diversity to 6 native species collected in summ</w:t>
      </w:r>
      <w:r w:rsidR="002217AE">
        <w:t xml:space="preserve">er </w:t>
      </w:r>
      <w:r w:rsidR="003F7714">
        <w:t>Tier</w:t>
      </w:r>
      <w:r>
        <w:t xml:space="preserve"> 2 surveys and a native plant diversity index of 0.75.</w:t>
      </w:r>
    </w:p>
    <w:p w14:paraId="3CC93A78" w14:textId="77777777" w:rsidR="008A1524" w:rsidRPr="00253F1D" w:rsidRDefault="008A1524" w:rsidP="008A1524">
      <w:pPr>
        <w:pStyle w:val="ListParagraph"/>
        <w:numPr>
          <w:ilvl w:val="0"/>
          <w:numId w:val="7"/>
        </w:numPr>
      </w:pPr>
      <w:r>
        <w:t xml:space="preserve">Maintain adequate navigational lanes from the boat ramp to the main lake.  </w:t>
      </w:r>
    </w:p>
    <w:p w14:paraId="74256DEE" w14:textId="77777777" w:rsidR="008A1524" w:rsidRPr="008A1524" w:rsidRDefault="008A1524" w:rsidP="00BC4643"/>
    <w:p w14:paraId="6914CE33" w14:textId="21BAFE3A" w:rsidR="006E0DD2" w:rsidRPr="006E0DD2" w:rsidRDefault="006E0DD2" w:rsidP="00550D24">
      <w:pPr>
        <w:pStyle w:val="Heading3"/>
      </w:pPr>
      <w:bookmarkStart w:id="9" w:name="_Toc54773750"/>
      <w:r w:rsidRPr="006E0DD2">
        <w:lastRenderedPageBreak/>
        <w:t>1.3. Plant Management History</w:t>
      </w:r>
      <w:bookmarkEnd w:id="9"/>
    </w:p>
    <w:p w14:paraId="68C13702" w14:textId="5F2DBB89" w:rsidR="00034E19" w:rsidRDefault="00BC5FE7" w:rsidP="00034E19">
      <w:pPr>
        <w:pStyle w:val="BodyText"/>
        <w:jc w:val="left"/>
      </w:pPr>
      <w:r>
        <w:t>The first documented effort to control invasive vegetation on Griffy Lake was a milfoil weevil stocking program which occurred from 200</w:t>
      </w:r>
      <w:r w:rsidR="00EC05F8">
        <w:t>0</w:t>
      </w:r>
      <w:r>
        <w:t xml:space="preserve">-2002.  The </w:t>
      </w:r>
      <w:r w:rsidR="008E35D8">
        <w:t>effort resulted in limited success</w:t>
      </w:r>
      <w:r>
        <w:t xml:space="preserve"> as there was no conclusive evidence of any control from the weevils</w:t>
      </w:r>
      <w:r w:rsidR="008E35D8">
        <w:t xml:space="preserve"> </w:t>
      </w:r>
      <w:r w:rsidR="00014F98">
        <w:t>(Scribalio &amp; Alix 2003).</w:t>
      </w:r>
      <w:r>
        <w:t xml:space="preserve"> IDNR treated the boat launch area with contact herbicides in 2004 for control of Braz</w:t>
      </w:r>
      <w:r w:rsidR="00014F98">
        <w:t xml:space="preserve">ilian elodea. </w:t>
      </w:r>
      <w:r>
        <w:t>This treatment temporarily reduced growth in the area thus lowering the risk of spread to other lakes in the region.  IDNR then funded an eradication effort in 2007 and 2008 where the whole lake was treated with low rates of fluridone.  These treatments eradicated invasive Brazilian elodea. Invasive curly</w:t>
      </w:r>
      <w:r w:rsidR="00F67843">
        <w:t>-</w:t>
      </w:r>
      <w:r>
        <w:t>leaf pondweed and Eurasian watermilfoil colonized many of the areas once dominated by Brazilian elodea.  The Parks Department received LARE funding and completed selective treatment of Eurasian watermilfoil and curly-leaf pondweed in 2008 and 2009.  These treatments controlled the targeted species in the treatment year, but</w:t>
      </w:r>
      <w:r w:rsidR="00BC30C0">
        <w:t>,</w:t>
      </w:r>
      <w:r>
        <w:t xml:space="preserve"> due to the abundance of </w:t>
      </w:r>
      <w:r w:rsidR="002B05A7">
        <w:t xml:space="preserve">curly-leaf pondweed </w:t>
      </w:r>
      <w:r>
        <w:t>reproductive structures and the presence of Eurasian watermilfoil in the watershed</w:t>
      </w:r>
      <w:r w:rsidR="00BC30C0">
        <w:t>,</w:t>
      </w:r>
      <w:r>
        <w:t xml:space="preserve"> these species </w:t>
      </w:r>
      <w:r w:rsidR="00014F98">
        <w:t>returned the following seasons.</w:t>
      </w:r>
      <w:r>
        <w:t xml:space="preserve"> </w:t>
      </w:r>
      <w:r w:rsidR="00BC4643" w:rsidRPr="00BC4643">
        <w:t>The reservoir was drawn down</w:t>
      </w:r>
      <w:r w:rsidR="00627E7A">
        <w:t xml:space="preserve"> nearly completely</w:t>
      </w:r>
      <w:r w:rsidR="00BC4643" w:rsidRPr="00BC4643">
        <w:t xml:space="preserve"> in 2012</w:t>
      </w:r>
      <w:r w:rsidR="002B05A7">
        <w:t xml:space="preserve"> </w:t>
      </w:r>
      <w:r w:rsidR="00627E7A">
        <w:t>- 2013 to allow for repairs to the dam.</w:t>
      </w:r>
      <w:r w:rsidR="00BC4643" w:rsidRPr="00BC4643">
        <w:t xml:space="preserve"> </w:t>
      </w:r>
      <w:r w:rsidR="00627E7A">
        <w:t xml:space="preserve">During this time, </w:t>
      </w:r>
      <w:r w:rsidR="00BC4643" w:rsidRPr="00BC4643">
        <w:t>high use areas on t</w:t>
      </w:r>
      <w:r w:rsidR="00014F98">
        <w:t>he east end were dredged</w:t>
      </w:r>
      <w:r>
        <w:t xml:space="preserve"> thus providing some relief</w:t>
      </w:r>
      <w:r w:rsidR="00A42E2F">
        <w:t xml:space="preserve"> of invasive plant growth when the lake began to refill in 2014</w:t>
      </w:r>
      <w:r w:rsidR="00BC4643" w:rsidRPr="00BC4643">
        <w:t>.</w:t>
      </w:r>
      <w:r w:rsidR="00627E7A">
        <w:t xml:space="preserve"> Drawdowns are used in some reservoir systems to expose sedim</w:t>
      </w:r>
      <w:r w:rsidR="00A42E2F">
        <w:t xml:space="preserve">ents, </w:t>
      </w:r>
      <w:r w:rsidR="00627E7A">
        <w:t>roots, rhizomes, tubers, turions, seeds and other vegetative plant structures to desiccation and freezing events that help to reduce viability when the lake is refilled (Cooke et al. 2005, Hoyer and Canfield, 1997).</w:t>
      </w:r>
      <w:r w:rsidR="00A42E2F">
        <w:t xml:space="preserve"> Eurasian watermilfoil is especially susceptible to these type of control measures.</w:t>
      </w:r>
      <w:r w:rsidR="00BC4643" w:rsidRPr="00BC4643">
        <w:t xml:space="preserve"> </w:t>
      </w:r>
      <w:r w:rsidR="00D74E32">
        <w:t>In</w:t>
      </w:r>
      <w:r w:rsidR="00D74E32" w:rsidRPr="00BC4643">
        <w:t xml:space="preserve"> 2017, </w:t>
      </w:r>
      <w:r w:rsidR="00D74E32">
        <w:t>Bloomington Parks received a grant of $17,200 for treatment of up to 30 acres of Eurasian watermilfoil, plant surveys, and a plan update. The plan called for completing the invasive survey and treatment in April or early May.  There were delays in the contractor selection and contract creation process, so the invasive survey and treatment was also delayed until June 13</w:t>
      </w:r>
      <w:r w:rsidR="00D74E32" w:rsidRPr="009F0A85">
        <w:rPr>
          <w:vertAlign w:val="superscript"/>
        </w:rPr>
        <w:t>th</w:t>
      </w:r>
      <w:r w:rsidR="00D74E32">
        <w:t>.  The invasive survey found 28.6 acres of Eurasian watermilfoil and 1.6 acres of curly-leaf pondweed.  Due to the already late start, treatments for control of Eurasian watermilfoil were completed on the same day. Granular 2,4-D herbicide (trade name: Navigate) was applied at a rate of 2.0</w:t>
      </w:r>
      <w:r w:rsidR="0091533C">
        <w:t xml:space="preserve"> </w:t>
      </w:r>
      <w:r w:rsidR="00D74E32">
        <w:t xml:space="preserve">ppm.  This product was applied with a calibrated granular blower mounted on an 18-foot Carolina Skiff. </w:t>
      </w:r>
      <w:r w:rsidR="002E7F8A">
        <w:t>In 2018</w:t>
      </w:r>
      <w:r w:rsidR="002E7F8A" w:rsidRPr="00BC4643">
        <w:t xml:space="preserve">, </w:t>
      </w:r>
      <w:r w:rsidR="002E7F8A">
        <w:t xml:space="preserve">Bloomington Parks received a grant of $11,600 for treatment of up to 20 acres of Eurasian watermilfoil, plant surveys, and a plan update. The plan called for completing the invasive survey and treatment in April or early May. The invasive survey found 20.6 acres of Eurasian watermilfoil. Treatments for control of Eurasian watermilfoil were completed on May 4th. Granular 2,4-D herbicide (trade name: Navigate) was applied at a rate of 2.0 ppm. This product was applied with a calibrated granular blower mounted on an 18-foot Carolina Skiff. </w:t>
      </w:r>
      <w:r w:rsidR="00DA36CF">
        <w:t>In 2019</w:t>
      </w:r>
      <w:r w:rsidR="00DA36CF" w:rsidRPr="00BC4643">
        <w:t xml:space="preserve">, </w:t>
      </w:r>
      <w:r w:rsidR="00DA36CF">
        <w:t>Bloomington Parks received a grant of $11,600 for treatment of up to 20 acres of Eurasian watermilfoil, plant surveys, and a plan update. The plan called for completing the invasive survey and treatment in April or early May. The invasive survey found 23 acres of Eurasian watermilfoil. Due to inclement weather and high water obstructing the launch site, the treatment was postponed to May</w:t>
      </w:r>
      <w:r w:rsidR="003560A3">
        <w:t xml:space="preserve"> 26</w:t>
      </w:r>
      <w:r w:rsidR="003560A3" w:rsidRPr="003560A3">
        <w:rPr>
          <w:vertAlign w:val="superscript"/>
        </w:rPr>
        <w:t>th</w:t>
      </w:r>
      <w:r w:rsidR="00DA36CF">
        <w:t>.  Treatments for control of Eurasian watermilfoil were completed using liquid Florpyrauxifen-benzyl herbicide (trade name: ProcellaCOR EC) and was applied at a rate of 2-3 PDUs. This product was applied with a calibrated high-volume pump system via subsurface injection at the back of the boat.</w:t>
      </w:r>
      <w:r w:rsidR="00C671F0">
        <w:t xml:space="preserve">  Table 1 summarizes control activities since 2000.</w:t>
      </w:r>
      <w:r w:rsidR="00034E19">
        <w:t xml:space="preserve">  In 2020</w:t>
      </w:r>
      <w:r w:rsidR="00034E19" w:rsidRPr="00BC4643">
        <w:t xml:space="preserve">, </w:t>
      </w:r>
      <w:r w:rsidR="00034E19">
        <w:t xml:space="preserve">Bloomington Parks received a grant of $11,600 for treatment of up to 20 acres of </w:t>
      </w:r>
      <w:r w:rsidR="00034E19">
        <w:lastRenderedPageBreak/>
        <w:t>Eurasian watermilfoil, plant surveys, and a plan update. The plan called for completing the invasive survey and treatment in April or early May. The invasive survey was completed on May 26</w:t>
      </w:r>
      <w:r w:rsidR="00034E19" w:rsidRPr="008E7D3C">
        <w:rPr>
          <w:vertAlign w:val="superscript"/>
        </w:rPr>
        <w:t>th</w:t>
      </w:r>
      <w:r w:rsidR="00034E19">
        <w:t xml:space="preserve"> and found 8.92 acres of Eurasian watermilfoil.  Treatments for control of Eurasian watermilfoil were completed on June 1</w:t>
      </w:r>
      <w:r w:rsidR="00034E19" w:rsidRPr="00EF7CE0">
        <w:rPr>
          <w:vertAlign w:val="superscript"/>
        </w:rPr>
        <w:t>st</w:t>
      </w:r>
      <w:r w:rsidR="00034E19">
        <w:t xml:space="preserve">.  Liquid Florpyrauxifen-benzyl herbicide (trade name: ProcellaCOR EC) was applied at a rate of 1-3 PDUs. This product was applied with a calibrated high-volume pump system via subsurface injection at the back of the boat. </w:t>
      </w:r>
    </w:p>
    <w:p w14:paraId="35A32B03" w14:textId="57682AB5" w:rsidR="00DA36CF" w:rsidRDefault="00DA36CF" w:rsidP="00DA36CF">
      <w:pPr>
        <w:pStyle w:val="BodyText"/>
        <w:jc w:val="left"/>
      </w:pPr>
    </w:p>
    <w:p w14:paraId="21D91918" w14:textId="3225984D" w:rsidR="00C671F0" w:rsidRDefault="00C671F0" w:rsidP="00C671F0">
      <w:pPr>
        <w:pStyle w:val="BodyText"/>
        <w:jc w:val="left"/>
      </w:pPr>
      <w:r>
        <w:t>In 202</w:t>
      </w:r>
      <w:r w:rsidR="00034E19">
        <w:t>1</w:t>
      </w:r>
      <w:r w:rsidRPr="00BC4643">
        <w:t xml:space="preserve">, </w:t>
      </w:r>
      <w:r>
        <w:t xml:space="preserve">Bloomington Parks received a grant for treatment </w:t>
      </w:r>
      <w:r w:rsidR="00521F5C">
        <w:t>of</w:t>
      </w:r>
      <w:r>
        <w:t xml:space="preserve"> Eurasian watermilfoil, plant surveys, and a plan update. The plan called for completing the invasive survey and treatment in April or early May. The invasive survey was completed on</w:t>
      </w:r>
      <w:r w:rsidR="00521F5C">
        <w:rPr>
          <w:vertAlign w:val="superscript"/>
        </w:rPr>
        <w:t xml:space="preserve"> </w:t>
      </w:r>
      <w:r w:rsidR="00521F5C">
        <w:t>April 30</w:t>
      </w:r>
      <w:r w:rsidR="00521F5C" w:rsidRPr="00413D0F">
        <w:rPr>
          <w:vertAlign w:val="superscript"/>
        </w:rPr>
        <w:t>th</w:t>
      </w:r>
      <w:r>
        <w:t xml:space="preserve"> and found </w:t>
      </w:r>
      <w:r w:rsidR="00521F5C">
        <w:t>3.58</w:t>
      </w:r>
      <w:r>
        <w:t xml:space="preserve"> acres of Eurasian watermilfoil (Figure 2).  Treatments for control of Eurasian watermilfoil were completed on June 1</w:t>
      </w:r>
      <w:r w:rsidRPr="00EF7CE0">
        <w:rPr>
          <w:vertAlign w:val="superscript"/>
        </w:rPr>
        <w:t>st</w:t>
      </w:r>
      <w:r>
        <w:t xml:space="preserve">.  Liquid </w:t>
      </w:r>
      <w:r w:rsidR="00521F5C">
        <w:t>Triclopyre</w:t>
      </w:r>
      <w:r>
        <w:t xml:space="preserve"> (trade name: </w:t>
      </w:r>
      <w:r w:rsidR="00521F5C">
        <w:t>Renovate 3)</w:t>
      </w:r>
      <w:r>
        <w:t xml:space="preserve"> was applied at a rate of </w:t>
      </w:r>
      <w:r w:rsidR="00521F5C">
        <w:t>2 ppm</w:t>
      </w:r>
      <w:r>
        <w:t xml:space="preserve"> (Table 2). </w:t>
      </w:r>
    </w:p>
    <w:p w14:paraId="551FD128" w14:textId="77777777" w:rsidR="00340B33" w:rsidRDefault="00340B33" w:rsidP="004C18F0"/>
    <w:p w14:paraId="557072A2" w14:textId="2536A8A6" w:rsidR="001746E9" w:rsidRDefault="002A6334" w:rsidP="0092154E">
      <w:pPr>
        <w:pStyle w:val="Heading6"/>
      </w:pPr>
      <w:bookmarkStart w:id="10" w:name="_Toc54351957"/>
      <w:r w:rsidRPr="002A6334">
        <w:t xml:space="preserve">Table 1.  </w:t>
      </w:r>
      <w:r w:rsidR="001F2A0C">
        <w:t>Griffy Lake</w:t>
      </w:r>
      <w:r w:rsidR="00BC5FE7">
        <w:t xml:space="preserve"> vegetation management</w:t>
      </w:r>
      <w:r w:rsidRPr="002A6334">
        <w:t xml:space="preserve"> </w:t>
      </w:r>
      <w:r w:rsidR="00BC4643">
        <w:t>h</w:t>
      </w:r>
      <w:r w:rsidRPr="002A6334">
        <w:t>istory.</w:t>
      </w:r>
      <w:bookmarkEnd w:id="10"/>
      <w:r w:rsidR="001746E9" w:rsidRPr="002A6334">
        <w:t xml:space="preserve">  </w:t>
      </w:r>
    </w:p>
    <w:p w14:paraId="3CF0B389" w14:textId="77777777" w:rsidR="00521F5C" w:rsidRPr="00413D0F" w:rsidRDefault="00521F5C" w:rsidP="00413D0F"/>
    <w:tbl>
      <w:tblPr>
        <w:tblW w:w="8400" w:type="dxa"/>
        <w:jc w:val="center"/>
        <w:tblLook w:val="0000" w:firstRow="0" w:lastRow="0" w:firstColumn="0" w:lastColumn="0" w:noHBand="0" w:noVBand="0"/>
      </w:tblPr>
      <w:tblGrid>
        <w:gridCol w:w="1338"/>
        <w:gridCol w:w="3003"/>
        <w:gridCol w:w="1338"/>
        <w:gridCol w:w="2721"/>
      </w:tblGrid>
      <w:tr w:rsidR="00624DFF" w14:paraId="339C204E" w14:textId="77777777" w:rsidTr="00BB3AF2">
        <w:trPr>
          <w:trHeight w:val="613"/>
          <w:jc w:val="center"/>
        </w:trPr>
        <w:tc>
          <w:tcPr>
            <w:tcW w:w="1338" w:type="dxa"/>
            <w:tcBorders>
              <w:bottom w:val="single" w:sz="4" w:space="0" w:color="auto"/>
            </w:tcBorders>
            <w:shd w:val="clear" w:color="auto" w:fill="auto"/>
            <w:vAlign w:val="bottom"/>
          </w:tcPr>
          <w:p w14:paraId="3DDA7D4C" w14:textId="77777777" w:rsidR="00624DFF" w:rsidRDefault="00624DFF" w:rsidP="007D7EBF">
            <w:pPr>
              <w:jc w:val="center"/>
              <w:rPr>
                <w:rFonts w:ascii="Arial" w:hAnsi="Arial" w:cs="Arial"/>
                <w:b/>
                <w:bCs/>
                <w:sz w:val="20"/>
                <w:szCs w:val="20"/>
              </w:rPr>
            </w:pPr>
            <w:r>
              <w:rPr>
                <w:rFonts w:ascii="Arial" w:hAnsi="Arial" w:cs="Arial"/>
                <w:b/>
                <w:bCs/>
                <w:sz w:val="20"/>
                <w:szCs w:val="20"/>
              </w:rPr>
              <w:t>Year</w:t>
            </w:r>
          </w:p>
        </w:tc>
        <w:tc>
          <w:tcPr>
            <w:tcW w:w="3003" w:type="dxa"/>
            <w:tcBorders>
              <w:bottom w:val="single" w:sz="4" w:space="0" w:color="auto"/>
            </w:tcBorders>
            <w:shd w:val="clear" w:color="auto" w:fill="auto"/>
            <w:vAlign w:val="bottom"/>
          </w:tcPr>
          <w:p w14:paraId="0205A28E" w14:textId="77777777" w:rsidR="00624DFF" w:rsidRDefault="00624DFF" w:rsidP="007D7EBF">
            <w:pPr>
              <w:jc w:val="center"/>
              <w:rPr>
                <w:rFonts w:ascii="Arial" w:hAnsi="Arial" w:cs="Arial"/>
                <w:b/>
                <w:bCs/>
                <w:sz w:val="20"/>
                <w:szCs w:val="20"/>
              </w:rPr>
            </w:pPr>
            <w:r>
              <w:rPr>
                <w:rFonts w:ascii="Arial" w:hAnsi="Arial" w:cs="Arial"/>
                <w:b/>
                <w:bCs/>
                <w:sz w:val="20"/>
                <w:szCs w:val="20"/>
              </w:rPr>
              <w:t>Control Technique</w:t>
            </w:r>
          </w:p>
        </w:tc>
        <w:tc>
          <w:tcPr>
            <w:tcW w:w="1338" w:type="dxa"/>
            <w:tcBorders>
              <w:bottom w:val="single" w:sz="4" w:space="0" w:color="auto"/>
            </w:tcBorders>
            <w:shd w:val="clear" w:color="auto" w:fill="auto"/>
            <w:vAlign w:val="bottom"/>
          </w:tcPr>
          <w:p w14:paraId="2D39E22D" w14:textId="77777777" w:rsidR="00624DFF" w:rsidRDefault="00624DFF" w:rsidP="007D7EBF">
            <w:pPr>
              <w:jc w:val="center"/>
              <w:rPr>
                <w:rFonts w:ascii="Arial" w:hAnsi="Arial" w:cs="Arial"/>
                <w:b/>
                <w:bCs/>
                <w:sz w:val="20"/>
                <w:szCs w:val="20"/>
              </w:rPr>
            </w:pPr>
            <w:r>
              <w:rPr>
                <w:rFonts w:ascii="Arial" w:hAnsi="Arial" w:cs="Arial"/>
                <w:b/>
                <w:bCs/>
                <w:sz w:val="20"/>
                <w:szCs w:val="20"/>
              </w:rPr>
              <w:t>Acres</w:t>
            </w:r>
          </w:p>
        </w:tc>
        <w:tc>
          <w:tcPr>
            <w:tcW w:w="2721" w:type="dxa"/>
            <w:tcBorders>
              <w:bottom w:val="single" w:sz="4" w:space="0" w:color="auto"/>
            </w:tcBorders>
            <w:shd w:val="clear" w:color="auto" w:fill="auto"/>
            <w:vAlign w:val="bottom"/>
          </w:tcPr>
          <w:p w14:paraId="20A6A1DB" w14:textId="77777777" w:rsidR="00624DFF" w:rsidRDefault="00624DFF" w:rsidP="007D7EBF">
            <w:pPr>
              <w:jc w:val="center"/>
              <w:rPr>
                <w:rFonts w:ascii="Arial" w:hAnsi="Arial" w:cs="Arial"/>
                <w:b/>
                <w:bCs/>
                <w:sz w:val="20"/>
                <w:szCs w:val="20"/>
              </w:rPr>
            </w:pPr>
            <w:r>
              <w:rPr>
                <w:rFonts w:ascii="Arial" w:hAnsi="Arial" w:cs="Arial"/>
                <w:b/>
                <w:bCs/>
                <w:sz w:val="20"/>
                <w:szCs w:val="20"/>
              </w:rPr>
              <w:t xml:space="preserve">Species Targeted </w:t>
            </w:r>
          </w:p>
        </w:tc>
      </w:tr>
      <w:tr w:rsidR="00624DFF" w14:paraId="22C8098A" w14:textId="77777777" w:rsidTr="00BB3AF2">
        <w:trPr>
          <w:trHeight w:val="378"/>
          <w:jc w:val="center"/>
        </w:trPr>
        <w:tc>
          <w:tcPr>
            <w:tcW w:w="1338" w:type="dxa"/>
            <w:tcBorders>
              <w:top w:val="single" w:sz="4" w:space="0" w:color="auto"/>
            </w:tcBorders>
            <w:shd w:val="clear" w:color="auto" w:fill="auto"/>
            <w:noWrap/>
            <w:vAlign w:val="bottom"/>
          </w:tcPr>
          <w:p w14:paraId="079030B3" w14:textId="1F363324" w:rsidR="00624DFF" w:rsidRDefault="00624DFF" w:rsidP="007D7EBF">
            <w:pPr>
              <w:jc w:val="center"/>
              <w:rPr>
                <w:rFonts w:ascii="Arial" w:hAnsi="Arial" w:cs="Arial"/>
                <w:sz w:val="20"/>
                <w:szCs w:val="20"/>
              </w:rPr>
            </w:pPr>
            <w:r>
              <w:rPr>
                <w:rFonts w:ascii="Arial" w:hAnsi="Arial" w:cs="Arial"/>
                <w:sz w:val="20"/>
                <w:szCs w:val="20"/>
              </w:rPr>
              <w:t>200</w:t>
            </w:r>
            <w:r w:rsidR="00BC4643">
              <w:rPr>
                <w:rFonts w:ascii="Arial" w:hAnsi="Arial" w:cs="Arial"/>
                <w:sz w:val="20"/>
                <w:szCs w:val="20"/>
              </w:rPr>
              <w:t>0-2002</w:t>
            </w:r>
          </w:p>
        </w:tc>
        <w:tc>
          <w:tcPr>
            <w:tcW w:w="3003" w:type="dxa"/>
            <w:tcBorders>
              <w:top w:val="single" w:sz="4" w:space="0" w:color="auto"/>
            </w:tcBorders>
            <w:shd w:val="clear" w:color="auto" w:fill="auto"/>
            <w:vAlign w:val="bottom"/>
          </w:tcPr>
          <w:p w14:paraId="41A8E6C5" w14:textId="4B256E18" w:rsidR="00624DFF" w:rsidRDefault="00BC4643" w:rsidP="007D7EBF">
            <w:pPr>
              <w:jc w:val="center"/>
              <w:rPr>
                <w:rFonts w:ascii="Arial" w:hAnsi="Arial" w:cs="Arial"/>
                <w:sz w:val="20"/>
                <w:szCs w:val="20"/>
              </w:rPr>
            </w:pPr>
            <w:r>
              <w:rPr>
                <w:rFonts w:ascii="Arial" w:hAnsi="Arial" w:cs="Arial"/>
                <w:sz w:val="20"/>
                <w:szCs w:val="20"/>
              </w:rPr>
              <w:t>Milfoil weevils</w:t>
            </w:r>
          </w:p>
        </w:tc>
        <w:tc>
          <w:tcPr>
            <w:tcW w:w="1338" w:type="dxa"/>
            <w:tcBorders>
              <w:top w:val="single" w:sz="4" w:space="0" w:color="auto"/>
            </w:tcBorders>
            <w:shd w:val="clear" w:color="auto" w:fill="auto"/>
            <w:vAlign w:val="bottom"/>
          </w:tcPr>
          <w:p w14:paraId="07A9DFB3" w14:textId="69F73A49" w:rsidR="00624DFF" w:rsidRDefault="00BC5FE7" w:rsidP="007D7EBF">
            <w:pPr>
              <w:jc w:val="center"/>
              <w:rPr>
                <w:rFonts w:ascii="Arial" w:hAnsi="Arial" w:cs="Arial"/>
                <w:sz w:val="20"/>
                <w:szCs w:val="20"/>
              </w:rPr>
            </w:pPr>
            <w:r>
              <w:rPr>
                <w:rFonts w:ascii="Arial" w:hAnsi="Arial" w:cs="Arial"/>
                <w:sz w:val="20"/>
                <w:szCs w:val="20"/>
              </w:rPr>
              <w:t>n</w:t>
            </w:r>
            <w:r w:rsidR="007E7A66">
              <w:rPr>
                <w:rFonts w:ascii="Arial" w:hAnsi="Arial" w:cs="Arial"/>
                <w:sz w:val="20"/>
                <w:szCs w:val="20"/>
              </w:rPr>
              <w:t>/</w:t>
            </w:r>
            <w:r w:rsidR="00BC4643">
              <w:rPr>
                <w:rFonts w:ascii="Arial" w:hAnsi="Arial" w:cs="Arial"/>
                <w:sz w:val="20"/>
                <w:szCs w:val="20"/>
              </w:rPr>
              <w:t>a</w:t>
            </w:r>
          </w:p>
        </w:tc>
        <w:tc>
          <w:tcPr>
            <w:tcW w:w="2721" w:type="dxa"/>
            <w:tcBorders>
              <w:top w:val="single" w:sz="4" w:space="0" w:color="auto"/>
            </w:tcBorders>
            <w:shd w:val="clear" w:color="auto" w:fill="auto"/>
            <w:vAlign w:val="bottom"/>
          </w:tcPr>
          <w:p w14:paraId="1AF7781F" w14:textId="2BB5F14F" w:rsidR="00624DFF" w:rsidRDefault="00BC4643" w:rsidP="007D7EBF">
            <w:pPr>
              <w:jc w:val="center"/>
              <w:rPr>
                <w:rFonts w:ascii="Arial" w:hAnsi="Arial" w:cs="Arial"/>
                <w:sz w:val="20"/>
                <w:szCs w:val="20"/>
              </w:rPr>
            </w:pPr>
            <w:r>
              <w:rPr>
                <w:rFonts w:ascii="Arial" w:hAnsi="Arial" w:cs="Arial"/>
                <w:sz w:val="20"/>
                <w:szCs w:val="20"/>
              </w:rPr>
              <w:t>Eurasian watermilfoil</w:t>
            </w:r>
          </w:p>
        </w:tc>
      </w:tr>
      <w:tr w:rsidR="00BC5FE7" w14:paraId="00A68FF3" w14:textId="77777777" w:rsidTr="00BB3AF2">
        <w:trPr>
          <w:trHeight w:val="344"/>
          <w:jc w:val="center"/>
        </w:trPr>
        <w:tc>
          <w:tcPr>
            <w:tcW w:w="1338" w:type="dxa"/>
            <w:shd w:val="clear" w:color="auto" w:fill="auto"/>
            <w:noWrap/>
            <w:vAlign w:val="bottom"/>
          </w:tcPr>
          <w:p w14:paraId="66561BDD" w14:textId="10ED0AD6" w:rsidR="00BC5FE7" w:rsidRDefault="00BC5FE7" w:rsidP="007D7EBF">
            <w:pPr>
              <w:jc w:val="center"/>
              <w:rPr>
                <w:rFonts w:ascii="Arial" w:hAnsi="Arial" w:cs="Arial"/>
                <w:sz w:val="20"/>
                <w:szCs w:val="20"/>
              </w:rPr>
            </w:pPr>
            <w:r>
              <w:rPr>
                <w:rFonts w:ascii="Arial" w:hAnsi="Arial" w:cs="Arial"/>
                <w:sz w:val="20"/>
                <w:szCs w:val="20"/>
              </w:rPr>
              <w:t>2004</w:t>
            </w:r>
          </w:p>
        </w:tc>
        <w:tc>
          <w:tcPr>
            <w:tcW w:w="3003" w:type="dxa"/>
            <w:shd w:val="clear" w:color="auto" w:fill="auto"/>
            <w:vAlign w:val="bottom"/>
          </w:tcPr>
          <w:p w14:paraId="1077EADE" w14:textId="70C57800" w:rsidR="00BC5FE7" w:rsidRDefault="00BC5FE7" w:rsidP="007D7EBF">
            <w:pPr>
              <w:jc w:val="center"/>
              <w:rPr>
                <w:rFonts w:ascii="Arial" w:hAnsi="Arial" w:cs="Arial"/>
                <w:sz w:val="20"/>
                <w:szCs w:val="20"/>
              </w:rPr>
            </w:pPr>
            <w:r>
              <w:rPr>
                <w:rFonts w:ascii="Arial" w:hAnsi="Arial" w:cs="Arial"/>
                <w:sz w:val="20"/>
                <w:szCs w:val="20"/>
              </w:rPr>
              <w:t>Diquat</w:t>
            </w:r>
          </w:p>
        </w:tc>
        <w:tc>
          <w:tcPr>
            <w:tcW w:w="1338" w:type="dxa"/>
            <w:shd w:val="clear" w:color="auto" w:fill="auto"/>
            <w:vAlign w:val="bottom"/>
          </w:tcPr>
          <w:p w14:paraId="637A0A9B" w14:textId="62998F8C" w:rsidR="00BC5FE7" w:rsidRDefault="00BC5FE7" w:rsidP="007D7EBF">
            <w:pPr>
              <w:jc w:val="center"/>
              <w:rPr>
                <w:rFonts w:ascii="Arial" w:hAnsi="Arial" w:cs="Arial"/>
                <w:sz w:val="20"/>
                <w:szCs w:val="20"/>
              </w:rPr>
            </w:pPr>
            <w:r>
              <w:rPr>
                <w:rFonts w:ascii="Arial" w:hAnsi="Arial" w:cs="Arial"/>
                <w:sz w:val="20"/>
                <w:szCs w:val="20"/>
              </w:rPr>
              <w:t>2.0</w:t>
            </w:r>
          </w:p>
        </w:tc>
        <w:tc>
          <w:tcPr>
            <w:tcW w:w="2721" w:type="dxa"/>
            <w:shd w:val="clear" w:color="auto" w:fill="auto"/>
            <w:vAlign w:val="bottom"/>
          </w:tcPr>
          <w:p w14:paraId="5BF5D2D8" w14:textId="3824D38A" w:rsidR="00BC5FE7" w:rsidRDefault="00BC5FE7" w:rsidP="007D7EBF">
            <w:pPr>
              <w:jc w:val="center"/>
              <w:rPr>
                <w:rFonts w:ascii="Arial" w:hAnsi="Arial" w:cs="Arial"/>
                <w:sz w:val="20"/>
                <w:szCs w:val="20"/>
              </w:rPr>
            </w:pPr>
            <w:r>
              <w:rPr>
                <w:rFonts w:ascii="Arial" w:hAnsi="Arial" w:cs="Arial"/>
                <w:sz w:val="20"/>
                <w:szCs w:val="20"/>
              </w:rPr>
              <w:t>Brazilian elodea</w:t>
            </w:r>
          </w:p>
        </w:tc>
      </w:tr>
      <w:tr w:rsidR="00BC4643" w14:paraId="46F35CEA" w14:textId="77777777" w:rsidTr="00BB3AF2">
        <w:trPr>
          <w:trHeight w:val="420"/>
          <w:jc w:val="center"/>
        </w:trPr>
        <w:tc>
          <w:tcPr>
            <w:tcW w:w="1338" w:type="dxa"/>
            <w:shd w:val="clear" w:color="auto" w:fill="auto"/>
            <w:noWrap/>
            <w:vAlign w:val="bottom"/>
          </w:tcPr>
          <w:p w14:paraId="5BF67E46" w14:textId="77777777" w:rsidR="00BC4643" w:rsidRDefault="00BC4643" w:rsidP="007D7EBF">
            <w:pPr>
              <w:jc w:val="center"/>
              <w:rPr>
                <w:rFonts w:ascii="Arial" w:hAnsi="Arial" w:cs="Arial"/>
                <w:sz w:val="20"/>
                <w:szCs w:val="20"/>
              </w:rPr>
            </w:pPr>
            <w:r>
              <w:rPr>
                <w:rFonts w:ascii="Arial" w:hAnsi="Arial" w:cs="Arial"/>
                <w:sz w:val="20"/>
                <w:szCs w:val="20"/>
              </w:rPr>
              <w:t>2006</w:t>
            </w:r>
          </w:p>
        </w:tc>
        <w:tc>
          <w:tcPr>
            <w:tcW w:w="3003" w:type="dxa"/>
            <w:shd w:val="clear" w:color="auto" w:fill="auto"/>
            <w:vAlign w:val="bottom"/>
          </w:tcPr>
          <w:p w14:paraId="1A57377F" w14:textId="3AFC2225" w:rsidR="00BC4643" w:rsidRDefault="00BC4643" w:rsidP="00BC4643">
            <w:pPr>
              <w:jc w:val="center"/>
              <w:rPr>
                <w:rFonts w:ascii="Arial" w:hAnsi="Arial" w:cs="Arial"/>
                <w:sz w:val="20"/>
                <w:szCs w:val="20"/>
              </w:rPr>
            </w:pPr>
            <w:r>
              <w:rPr>
                <w:rFonts w:ascii="Arial" w:hAnsi="Arial" w:cs="Arial"/>
                <w:sz w:val="20"/>
                <w:szCs w:val="20"/>
              </w:rPr>
              <w:t>Whole lake fluridone</w:t>
            </w:r>
          </w:p>
        </w:tc>
        <w:tc>
          <w:tcPr>
            <w:tcW w:w="1338" w:type="dxa"/>
            <w:shd w:val="clear" w:color="auto" w:fill="auto"/>
            <w:vAlign w:val="bottom"/>
          </w:tcPr>
          <w:p w14:paraId="1EF8C47A" w14:textId="77777777" w:rsidR="00BC4643" w:rsidRDefault="00BC4643" w:rsidP="007D7EBF">
            <w:pPr>
              <w:jc w:val="center"/>
              <w:rPr>
                <w:rFonts w:ascii="Arial" w:hAnsi="Arial" w:cs="Arial"/>
                <w:sz w:val="20"/>
                <w:szCs w:val="20"/>
              </w:rPr>
            </w:pPr>
            <w:r>
              <w:rPr>
                <w:rFonts w:ascii="Arial" w:hAnsi="Arial" w:cs="Arial"/>
                <w:sz w:val="20"/>
                <w:szCs w:val="20"/>
              </w:rPr>
              <w:t>109</w:t>
            </w:r>
          </w:p>
        </w:tc>
        <w:tc>
          <w:tcPr>
            <w:tcW w:w="2721" w:type="dxa"/>
            <w:shd w:val="clear" w:color="auto" w:fill="auto"/>
            <w:vAlign w:val="bottom"/>
          </w:tcPr>
          <w:p w14:paraId="48963EC8" w14:textId="77777777" w:rsidR="00BC4643" w:rsidRDefault="00BC4643" w:rsidP="007D7EBF">
            <w:pPr>
              <w:jc w:val="center"/>
              <w:rPr>
                <w:rFonts w:ascii="Arial" w:hAnsi="Arial" w:cs="Arial"/>
                <w:sz w:val="20"/>
                <w:szCs w:val="20"/>
              </w:rPr>
            </w:pPr>
            <w:r>
              <w:rPr>
                <w:rFonts w:ascii="Arial" w:hAnsi="Arial" w:cs="Arial"/>
                <w:sz w:val="20"/>
                <w:szCs w:val="20"/>
              </w:rPr>
              <w:t>Brazilian elodea</w:t>
            </w:r>
          </w:p>
        </w:tc>
      </w:tr>
      <w:tr w:rsidR="00624DFF" w14:paraId="1EEF2203" w14:textId="77777777" w:rsidTr="00BB3AF2">
        <w:trPr>
          <w:trHeight w:val="366"/>
          <w:jc w:val="center"/>
        </w:trPr>
        <w:tc>
          <w:tcPr>
            <w:tcW w:w="1338" w:type="dxa"/>
            <w:shd w:val="clear" w:color="auto" w:fill="auto"/>
            <w:noWrap/>
            <w:vAlign w:val="bottom"/>
          </w:tcPr>
          <w:p w14:paraId="6F22C986" w14:textId="77777777" w:rsidR="00624DFF" w:rsidRDefault="00624DFF" w:rsidP="007D7EBF">
            <w:pPr>
              <w:jc w:val="center"/>
              <w:rPr>
                <w:rFonts w:ascii="Arial" w:hAnsi="Arial" w:cs="Arial"/>
                <w:sz w:val="20"/>
                <w:szCs w:val="20"/>
              </w:rPr>
            </w:pPr>
            <w:r>
              <w:rPr>
                <w:rFonts w:ascii="Arial" w:hAnsi="Arial" w:cs="Arial"/>
                <w:sz w:val="20"/>
                <w:szCs w:val="20"/>
              </w:rPr>
              <w:t>2007</w:t>
            </w:r>
          </w:p>
        </w:tc>
        <w:tc>
          <w:tcPr>
            <w:tcW w:w="3003" w:type="dxa"/>
            <w:shd w:val="clear" w:color="auto" w:fill="auto"/>
            <w:vAlign w:val="bottom"/>
          </w:tcPr>
          <w:p w14:paraId="249A0414" w14:textId="7CDDF575" w:rsidR="00624DFF" w:rsidRDefault="00624DFF" w:rsidP="00BC4643">
            <w:pPr>
              <w:jc w:val="center"/>
              <w:rPr>
                <w:rFonts w:ascii="Arial" w:hAnsi="Arial" w:cs="Arial"/>
                <w:sz w:val="20"/>
                <w:szCs w:val="20"/>
              </w:rPr>
            </w:pPr>
            <w:r>
              <w:rPr>
                <w:rFonts w:ascii="Arial" w:hAnsi="Arial" w:cs="Arial"/>
                <w:sz w:val="20"/>
                <w:szCs w:val="20"/>
              </w:rPr>
              <w:t xml:space="preserve">Whole </w:t>
            </w:r>
            <w:r w:rsidR="00BC4643">
              <w:rPr>
                <w:rFonts w:ascii="Arial" w:hAnsi="Arial" w:cs="Arial"/>
                <w:sz w:val="20"/>
                <w:szCs w:val="20"/>
              </w:rPr>
              <w:t>l</w:t>
            </w:r>
            <w:r>
              <w:rPr>
                <w:rFonts w:ascii="Arial" w:hAnsi="Arial" w:cs="Arial"/>
                <w:sz w:val="20"/>
                <w:szCs w:val="20"/>
              </w:rPr>
              <w:t xml:space="preserve">ake </w:t>
            </w:r>
            <w:r w:rsidR="00BC4643">
              <w:rPr>
                <w:rFonts w:ascii="Arial" w:hAnsi="Arial" w:cs="Arial"/>
                <w:sz w:val="20"/>
                <w:szCs w:val="20"/>
              </w:rPr>
              <w:t>f</w:t>
            </w:r>
            <w:r>
              <w:rPr>
                <w:rFonts w:ascii="Arial" w:hAnsi="Arial" w:cs="Arial"/>
                <w:sz w:val="20"/>
                <w:szCs w:val="20"/>
              </w:rPr>
              <w:t>luridone</w:t>
            </w:r>
          </w:p>
        </w:tc>
        <w:tc>
          <w:tcPr>
            <w:tcW w:w="1338" w:type="dxa"/>
            <w:shd w:val="clear" w:color="auto" w:fill="auto"/>
            <w:vAlign w:val="bottom"/>
          </w:tcPr>
          <w:p w14:paraId="439B4A68" w14:textId="77777777" w:rsidR="00624DFF" w:rsidRDefault="00624DFF" w:rsidP="007D7EBF">
            <w:pPr>
              <w:jc w:val="center"/>
              <w:rPr>
                <w:rFonts w:ascii="Arial" w:hAnsi="Arial" w:cs="Arial"/>
                <w:sz w:val="20"/>
                <w:szCs w:val="20"/>
              </w:rPr>
            </w:pPr>
            <w:r>
              <w:rPr>
                <w:rFonts w:ascii="Arial" w:hAnsi="Arial" w:cs="Arial"/>
                <w:sz w:val="20"/>
                <w:szCs w:val="20"/>
              </w:rPr>
              <w:t>109</w:t>
            </w:r>
          </w:p>
        </w:tc>
        <w:tc>
          <w:tcPr>
            <w:tcW w:w="2721" w:type="dxa"/>
            <w:shd w:val="clear" w:color="auto" w:fill="auto"/>
            <w:vAlign w:val="bottom"/>
          </w:tcPr>
          <w:p w14:paraId="37825B23" w14:textId="77777777" w:rsidR="00624DFF" w:rsidRDefault="00624DFF" w:rsidP="007D7EBF">
            <w:pPr>
              <w:jc w:val="center"/>
              <w:rPr>
                <w:rFonts w:ascii="Arial" w:hAnsi="Arial" w:cs="Arial"/>
                <w:sz w:val="20"/>
                <w:szCs w:val="20"/>
              </w:rPr>
            </w:pPr>
            <w:r>
              <w:rPr>
                <w:rFonts w:ascii="Arial" w:hAnsi="Arial" w:cs="Arial"/>
                <w:sz w:val="20"/>
                <w:szCs w:val="20"/>
              </w:rPr>
              <w:t>Brazilian elodea</w:t>
            </w:r>
          </w:p>
        </w:tc>
      </w:tr>
      <w:tr w:rsidR="00624DFF" w14:paraId="24C48464" w14:textId="77777777" w:rsidTr="00BB3AF2">
        <w:trPr>
          <w:trHeight w:val="659"/>
          <w:jc w:val="center"/>
        </w:trPr>
        <w:tc>
          <w:tcPr>
            <w:tcW w:w="1338" w:type="dxa"/>
            <w:shd w:val="clear" w:color="auto" w:fill="auto"/>
            <w:noWrap/>
            <w:vAlign w:val="bottom"/>
          </w:tcPr>
          <w:p w14:paraId="56F88DD4" w14:textId="77777777" w:rsidR="00624DFF" w:rsidRDefault="00624DFF" w:rsidP="007D7EBF">
            <w:pPr>
              <w:jc w:val="center"/>
              <w:rPr>
                <w:rFonts w:ascii="Arial" w:hAnsi="Arial" w:cs="Arial"/>
                <w:sz w:val="20"/>
                <w:szCs w:val="20"/>
              </w:rPr>
            </w:pPr>
            <w:r>
              <w:rPr>
                <w:rFonts w:ascii="Arial" w:hAnsi="Arial" w:cs="Arial"/>
                <w:sz w:val="20"/>
                <w:szCs w:val="20"/>
              </w:rPr>
              <w:t>2008</w:t>
            </w:r>
          </w:p>
        </w:tc>
        <w:tc>
          <w:tcPr>
            <w:tcW w:w="3003" w:type="dxa"/>
            <w:shd w:val="clear" w:color="auto" w:fill="auto"/>
            <w:vAlign w:val="bottom"/>
          </w:tcPr>
          <w:p w14:paraId="1865D576" w14:textId="24245EBE" w:rsidR="00624DFF" w:rsidRDefault="00BC4643" w:rsidP="00BC4643">
            <w:pPr>
              <w:jc w:val="center"/>
              <w:rPr>
                <w:rFonts w:ascii="Arial" w:hAnsi="Arial" w:cs="Arial"/>
                <w:sz w:val="20"/>
                <w:szCs w:val="20"/>
              </w:rPr>
            </w:pPr>
            <w:r>
              <w:rPr>
                <w:rFonts w:ascii="Arial" w:hAnsi="Arial" w:cs="Arial"/>
                <w:sz w:val="20"/>
                <w:szCs w:val="20"/>
              </w:rPr>
              <w:t xml:space="preserve"> endothal</w:t>
            </w:r>
            <w:r w:rsidR="008E35D8">
              <w:rPr>
                <w:rFonts w:ascii="Arial" w:hAnsi="Arial" w:cs="Arial"/>
                <w:sz w:val="20"/>
                <w:szCs w:val="20"/>
              </w:rPr>
              <w:t>l</w:t>
            </w:r>
            <w:r>
              <w:rPr>
                <w:rFonts w:ascii="Arial" w:hAnsi="Arial" w:cs="Arial"/>
                <w:sz w:val="20"/>
                <w:szCs w:val="20"/>
              </w:rPr>
              <w:t xml:space="preserve"> </w:t>
            </w:r>
            <w:r w:rsidR="008E35D8">
              <w:rPr>
                <w:rFonts w:ascii="Arial" w:hAnsi="Arial" w:cs="Arial"/>
                <w:sz w:val="20"/>
                <w:szCs w:val="20"/>
              </w:rPr>
              <w:t>&amp;</w:t>
            </w:r>
            <w:r w:rsidR="00624DFF">
              <w:rPr>
                <w:rFonts w:ascii="Arial" w:hAnsi="Arial" w:cs="Arial"/>
                <w:sz w:val="20"/>
                <w:szCs w:val="20"/>
              </w:rPr>
              <w:t xml:space="preserve"> </w:t>
            </w:r>
            <w:r>
              <w:rPr>
                <w:rFonts w:ascii="Arial" w:hAnsi="Arial" w:cs="Arial"/>
                <w:sz w:val="20"/>
                <w:szCs w:val="20"/>
              </w:rPr>
              <w:t>t</w:t>
            </w:r>
            <w:r w:rsidR="00624DFF">
              <w:rPr>
                <w:rFonts w:ascii="Arial" w:hAnsi="Arial" w:cs="Arial"/>
                <w:sz w:val="20"/>
                <w:szCs w:val="20"/>
              </w:rPr>
              <w:t>riclopyr</w:t>
            </w:r>
          </w:p>
        </w:tc>
        <w:tc>
          <w:tcPr>
            <w:tcW w:w="1338" w:type="dxa"/>
            <w:shd w:val="clear" w:color="auto" w:fill="auto"/>
            <w:vAlign w:val="bottom"/>
          </w:tcPr>
          <w:p w14:paraId="15BAC25F" w14:textId="77777777" w:rsidR="00624DFF" w:rsidRDefault="00624DFF" w:rsidP="00BC4643">
            <w:pPr>
              <w:jc w:val="center"/>
              <w:rPr>
                <w:rFonts w:ascii="Arial" w:hAnsi="Arial" w:cs="Arial"/>
                <w:sz w:val="20"/>
                <w:szCs w:val="20"/>
              </w:rPr>
            </w:pPr>
            <w:r>
              <w:rPr>
                <w:rFonts w:ascii="Arial" w:hAnsi="Arial" w:cs="Arial"/>
                <w:sz w:val="20"/>
                <w:szCs w:val="20"/>
              </w:rPr>
              <w:t>15.7 (clp) 2.9 (ewm)</w:t>
            </w:r>
          </w:p>
        </w:tc>
        <w:tc>
          <w:tcPr>
            <w:tcW w:w="2721" w:type="dxa"/>
            <w:shd w:val="clear" w:color="auto" w:fill="auto"/>
            <w:vAlign w:val="bottom"/>
          </w:tcPr>
          <w:p w14:paraId="38BF7A53" w14:textId="613B3BEA" w:rsidR="00624DFF" w:rsidRDefault="00624DFF" w:rsidP="007D7EBF">
            <w:pPr>
              <w:jc w:val="center"/>
              <w:rPr>
                <w:rFonts w:ascii="Arial" w:hAnsi="Arial" w:cs="Arial"/>
                <w:sz w:val="20"/>
                <w:szCs w:val="20"/>
              </w:rPr>
            </w:pPr>
            <w:r>
              <w:rPr>
                <w:rFonts w:ascii="Arial" w:hAnsi="Arial" w:cs="Arial"/>
                <w:sz w:val="20"/>
                <w:szCs w:val="20"/>
              </w:rPr>
              <w:t>Curly</w:t>
            </w:r>
            <w:r w:rsidR="00BC5FE7">
              <w:rPr>
                <w:rFonts w:ascii="Arial" w:hAnsi="Arial" w:cs="Arial"/>
                <w:sz w:val="20"/>
                <w:szCs w:val="20"/>
              </w:rPr>
              <w:t>-</w:t>
            </w:r>
            <w:r>
              <w:rPr>
                <w:rFonts w:ascii="Arial" w:hAnsi="Arial" w:cs="Arial"/>
                <w:sz w:val="20"/>
                <w:szCs w:val="20"/>
              </w:rPr>
              <w:t>leaf pondweed &amp; Eurasian watermilfoil</w:t>
            </w:r>
          </w:p>
        </w:tc>
      </w:tr>
      <w:tr w:rsidR="0072232C" w14:paraId="427F0589" w14:textId="77777777" w:rsidTr="00BB3AF2">
        <w:trPr>
          <w:trHeight w:val="757"/>
          <w:jc w:val="center"/>
        </w:trPr>
        <w:tc>
          <w:tcPr>
            <w:tcW w:w="1338" w:type="dxa"/>
            <w:shd w:val="clear" w:color="auto" w:fill="auto"/>
            <w:noWrap/>
            <w:vAlign w:val="bottom"/>
          </w:tcPr>
          <w:p w14:paraId="357D9079" w14:textId="1E04232D" w:rsidR="0072232C" w:rsidRDefault="0072232C" w:rsidP="007D7EBF">
            <w:pPr>
              <w:jc w:val="center"/>
              <w:rPr>
                <w:rFonts w:ascii="Arial" w:hAnsi="Arial" w:cs="Arial"/>
                <w:sz w:val="20"/>
                <w:szCs w:val="20"/>
              </w:rPr>
            </w:pPr>
            <w:r>
              <w:rPr>
                <w:rFonts w:ascii="Arial" w:hAnsi="Arial" w:cs="Arial"/>
                <w:sz w:val="20"/>
                <w:szCs w:val="20"/>
              </w:rPr>
              <w:t>2009</w:t>
            </w:r>
          </w:p>
        </w:tc>
        <w:tc>
          <w:tcPr>
            <w:tcW w:w="3003" w:type="dxa"/>
            <w:shd w:val="clear" w:color="auto" w:fill="auto"/>
            <w:vAlign w:val="bottom"/>
          </w:tcPr>
          <w:p w14:paraId="2D1C3F96" w14:textId="76CCD3D3" w:rsidR="0072232C" w:rsidRDefault="008E35D8" w:rsidP="00DD3086">
            <w:pPr>
              <w:jc w:val="center"/>
              <w:rPr>
                <w:rFonts w:ascii="Arial" w:hAnsi="Arial" w:cs="Arial"/>
                <w:sz w:val="20"/>
                <w:szCs w:val="20"/>
              </w:rPr>
            </w:pPr>
            <w:r>
              <w:rPr>
                <w:rFonts w:ascii="Arial" w:hAnsi="Arial" w:cs="Arial"/>
                <w:sz w:val="20"/>
                <w:szCs w:val="20"/>
              </w:rPr>
              <w:t>endothall</w:t>
            </w:r>
            <w:r w:rsidR="0072232C">
              <w:rPr>
                <w:rFonts w:ascii="Arial" w:hAnsi="Arial" w:cs="Arial"/>
                <w:sz w:val="20"/>
                <w:szCs w:val="20"/>
              </w:rPr>
              <w:t xml:space="preserve"> &amp; triclopyr</w:t>
            </w:r>
          </w:p>
        </w:tc>
        <w:tc>
          <w:tcPr>
            <w:tcW w:w="1338" w:type="dxa"/>
            <w:shd w:val="clear" w:color="auto" w:fill="auto"/>
            <w:vAlign w:val="bottom"/>
          </w:tcPr>
          <w:p w14:paraId="2FC017DD" w14:textId="12383FE2" w:rsidR="0072232C" w:rsidRDefault="0072232C" w:rsidP="00BC4643">
            <w:pPr>
              <w:jc w:val="center"/>
              <w:rPr>
                <w:rFonts w:ascii="Arial" w:hAnsi="Arial" w:cs="Arial"/>
                <w:sz w:val="20"/>
                <w:szCs w:val="20"/>
              </w:rPr>
            </w:pPr>
            <w:r>
              <w:rPr>
                <w:rFonts w:ascii="Arial" w:hAnsi="Arial" w:cs="Arial"/>
                <w:sz w:val="20"/>
                <w:szCs w:val="20"/>
              </w:rPr>
              <w:t>17.8 (clp) 25.2 (EWM)</w:t>
            </w:r>
          </w:p>
        </w:tc>
        <w:tc>
          <w:tcPr>
            <w:tcW w:w="2721" w:type="dxa"/>
            <w:shd w:val="clear" w:color="auto" w:fill="auto"/>
            <w:vAlign w:val="bottom"/>
          </w:tcPr>
          <w:p w14:paraId="77603FDD" w14:textId="387676C5" w:rsidR="0072232C" w:rsidRDefault="0072232C" w:rsidP="007D7EBF">
            <w:pPr>
              <w:jc w:val="center"/>
              <w:rPr>
                <w:rFonts w:ascii="Arial" w:hAnsi="Arial" w:cs="Arial"/>
                <w:sz w:val="20"/>
                <w:szCs w:val="20"/>
              </w:rPr>
            </w:pPr>
            <w:r>
              <w:rPr>
                <w:rFonts w:ascii="Arial" w:hAnsi="Arial" w:cs="Arial"/>
                <w:sz w:val="20"/>
                <w:szCs w:val="20"/>
              </w:rPr>
              <w:t>Curly</w:t>
            </w:r>
            <w:r w:rsidR="00BC5FE7">
              <w:rPr>
                <w:rFonts w:ascii="Arial" w:hAnsi="Arial" w:cs="Arial"/>
                <w:sz w:val="20"/>
                <w:szCs w:val="20"/>
              </w:rPr>
              <w:t>-</w:t>
            </w:r>
            <w:r>
              <w:rPr>
                <w:rFonts w:ascii="Arial" w:hAnsi="Arial" w:cs="Arial"/>
                <w:sz w:val="20"/>
                <w:szCs w:val="20"/>
              </w:rPr>
              <w:t>leaf pondweed &amp; Eurasian watermilfoil</w:t>
            </w:r>
          </w:p>
        </w:tc>
      </w:tr>
      <w:tr w:rsidR="00713AFC" w14:paraId="2BC5E869" w14:textId="77777777" w:rsidTr="00BB3AF2">
        <w:trPr>
          <w:trHeight w:val="443"/>
          <w:jc w:val="center"/>
        </w:trPr>
        <w:tc>
          <w:tcPr>
            <w:tcW w:w="1338" w:type="dxa"/>
            <w:shd w:val="clear" w:color="auto" w:fill="auto"/>
            <w:noWrap/>
            <w:vAlign w:val="bottom"/>
          </w:tcPr>
          <w:p w14:paraId="763B1650" w14:textId="08BA6EE2" w:rsidR="00713AFC" w:rsidRDefault="00713AFC" w:rsidP="007D7EBF">
            <w:pPr>
              <w:jc w:val="center"/>
              <w:rPr>
                <w:rFonts w:ascii="Arial" w:hAnsi="Arial" w:cs="Arial"/>
                <w:sz w:val="20"/>
                <w:szCs w:val="20"/>
              </w:rPr>
            </w:pPr>
            <w:r>
              <w:rPr>
                <w:rFonts w:ascii="Arial" w:hAnsi="Arial" w:cs="Arial"/>
                <w:sz w:val="20"/>
                <w:szCs w:val="20"/>
              </w:rPr>
              <w:t>2017</w:t>
            </w:r>
          </w:p>
        </w:tc>
        <w:tc>
          <w:tcPr>
            <w:tcW w:w="3003" w:type="dxa"/>
            <w:shd w:val="clear" w:color="auto" w:fill="auto"/>
            <w:vAlign w:val="bottom"/>
          </w:tcPr>
          <w:p w14:paraId="53D402D5" w14:textId="1E6F544E" w:rsidR="00713AFC" w:rsidRDefault="00713AFC" w:rsidP="007D7EBF">
            <w:pPr>
              <w:jc w:val="center"/>
              <w:rPr>
                <w:rFonts w:ascii="Arial" w:hAnsi="Arial" w:cs="Arial"/>
                <w:sz w:val="20"/>
                <w:szCs w:val="20"/>
              </w:rPr>
            </w:pPr>
            <w:r>
              <w:rPr>
                <w:rFonts w:ascii="Arial" w:hAnsi="Arial" w:cs="Arial"/>
                <w:sz w:val="20"/>
                <w:szCs w:val="20"/>
              </w:rPr>
              <w:t>2,4-D granular (Navigate)</w:t>
            </w:r>
          </w:p>
        </w:tc>
        <w:tc>
          <w:tcPr>
            <w:tcW w:w="1338" w:type="dxa"/>
            <w:shd w:val="clear" w:color="auto" w:fill="auto"/>
            <w:vAlign w:val="bottom"/>
          </w:tcPr>
          <w:p w14:paraId="077D8451" w14:textId="35508B31" w:rsidR="00713AFC" w:rsidRDefault="00713AFC" w:rsidP="00BC4643">
            <w:pPr>
              <w:jc w:val="center"/>
              <w:rPr>
                <w:rFonts w:ascii="Arial" w:hAnsi="Arial" w:cs="Arial"/>
                <w:sz w:val="20"/>
                <w:szCs w:val="20"/>
              </w:rPr>
            </w:pPr>
            <w:r>
              <w:rPr>
                <w:rFonts w:ascii="Arial" w:hAnsi="Arial" w:cs="Arial"/>
                <w:sz w:val="20"/>
                <w:szCs w:val="20"/>
              </w:rPr>
              <w:t>28.6</w:t>
            </w:r>
          </w:p>
        </w:tc>
        <w:tc>
          <w:tcPr>
            <w:tcW w:w="2721" w:type="dxa"/>
            <w:shd w:val="clear" w:color="auto" w:fill="auto"/>
            <w:vAlign w:val="bottom"/>
          </w:tcPr>
          <w:p w14:paraId="7549D038" w14:textId="2A712E2A" w:rsidR="00557EF0" w:rsidRDefault="00713AFC" w:rsidP="00557EF0">
            <w:pPr>
              <w:jc w:val="center"/>
              <w:rPr>
                <w:rFonts w:ascii="Arial" w:hAnsi="Arial" w:cs="Arial"/>
                <w:sz w:val="20"/>
                <w:szCs w:val="20"/>
              </w:rPr>
            </w:pPr>
            <w:r>
              <w:rPr>
                <w:rFonts w:ascii="Arial" w:hAnsi="Arial" w:cs="Arial"/>
                <w:sz w:val="20"/>
                <w:szCs w:val="20"/>
              </w:rPr>
              <w:t>Eurasian watermilfoil</w:t>
            </w:r>
          </w:p>
        </w:tc>
      </w:tr>
      <w:tr w:rsidR="005C3FE3" w14:paraId="21974442" w14:textId="77777777" w:rsidTr="00BB3AF2">
        <w:trPr>
          <w:trHeight w:val="344"/>
          <w:jc w:val="center"/>
        </w:trPr>
        <w:tc>
          <w:tcPr>
            <w:tcW w:w="1338" w:type="dxa"/>
            <w:shd w:val="clear" w:color="auto" w:fill="auto"/>
            <w:noWrap/>
            <w:vAlign w:val="bottom"/>
          </w:tcPr>
          <w:p w14:paraId="53EE5044" w14:textId="77777777" w:rsidR="0097444C" w:rsidRDefault="0097444C" w:rsidP="0097444C">
            <w:pPr>
              <w:jc w:val="center"/>
              <w:rPr>
                <w:rFonts w:ascii="Arial" w:hAnsi="Arial" w:cs="Arial"/>
                <w:sz w:val="20"/>
                <w:szCs w:val="20"/>
              </w:rPr>
            </w:pPr>
          </w:p>
          <w:p w14:paraId="4DD53872" w14:textId="0C24EAB6" w:rsidR="00703155" w:rsidRDefault="005C3FE3" w:rsidP="0097444C">
            <w:pPr>
              <w:jc w:val="center"/>
              <w:rPr>
                <w:rFonts w:ascii="Arial" w:hAnsi="Arial" w:cs="Arial"/>
                <w:sz w:val="20"/>
                <w:szCs w:val="20"/>
              </w:rPr>
            </w:pPr>
            <w:r>
              <w:rPr>
                <w:rFonts w:ascii="Arial" w:hAnsi="Arial" w:cs="Arial"/>
                <w:sz w:val="20"/>
                <w:szCs w:val="20"/>
              </w:rPr>
              <w:t>2018</w:t>
            </w:r>
          </w:p>
        </w:tc>
        <w:tc>
          <w:tcPr>
            <w:tcW w:w="3003" w:type="dxa"/>
            <w:shd w:val="clear" w:color="auto" w:fill="auto"/>
            <w:vAlign w:val="bottom"/>
          </w:tcPr>
          <w:p w14:paraId="07E351BF" w14:textId="2A577A65" w:rsidR="002E7F8A" w:rsidRDefault="005C3FE3" w:rsidP="0097444C">
            <w:pPr>
              <w:jc w:val="center"/>
              <w:rPr>
                <w:rFonts w:ascii="Arial" w:hAnsi="Arial" w:cs="Arial"/>
                <w:sz w:val="20"/>
                <w:szCs w:val="20"/>
              </w:rPr>
            </w:pPr>
            <w:r>
              <w:rPr>
                <w:rFonts w:ascii="Arial" w:hAnsi="Arial" w:cs="Arial"/>
                <w:sz w:val="20"/>
                <w:szCs w:val="20"/>
              </w:rPr>
              <w:t>2,4-D granular (Navigate)</w:t>
            </w:r>
          </w:p>
        </w:tc>
        <w:tc>
          <w:tcPr>
            <w:tcW w:w="1338" w:type="dxa"/>
            <w:shd w:val="clear" w:color="auto" w:fill="auto"/>
            <w:vAlign w:val="bottom"/>
          </w:tcPr>
          <w:p w14:paraId="36C3C82E" w14:textId="47E8600F" w:rsidR="002E7F8A" w:rsidRDefault="005C3FE3" w:rsidP="0097444C">
            <w:pPr>
              <w:jc w:val="center"/>
              <w:rPr>
                <w:rFonts w:ascii="Arial" w:hAnsi="Arial" w:cs="Arial"/>
                <w:sz w:val="20"/>
                <w:szCs w:val="20"/>
              </w:rPr>
            </w:pPr>
            <w:r>
              <w:rPr>
                <w:rFonts w:ascii="Arial" w:hAnsi="Arial" w:cs="Arial"/>
                <w:sz w:val="20"/>
                <w:szCs w:val="20"/>
              </w:rPr>
              <w:t>20.6</w:t>
            </w:r>
          </w:p>
        </w:tc>
        <w:tc>
          <w:tcPr>
            <w:tcW w:w="2721" w:type="dxa"/>
            <w:shd w:val="clear" w:color="auto" w:fill="auto"/>
            <w:vAlign w:val="bottom"/>
          </w:tcPr>
          <w:p w14:paraId="0FE3649B" w14:textId="31E71AA3" w:rsidR="002E7F8A" w:rsidRDefault="005C3FE3" w:rsidP="0097444C">
            <w:pPr>
              <w:jc w:val="center"/>
              <w:rPr>
                <w:rFonts w:ascii="Arial" w:hAnsi="Arial" w:cs="Arial"/>
                <w:sz w:val="20"/>
                <w:szCs w:val="20"/>
              </w:rPr>
            </w:pPr>
            <w:r>
              <w:rPr>
                <w:rFonts w:ascii="Arial" w:hAnsi="Arial" w:cs="Arial"/>
                <w:sz w:val="20"/>
                <w:szCs w:val="20"/>
              </w:rPr>
              <w:t>Eurasian watermilfoil</w:t>
            </w:r>
          </w:p>
        </w:tc>
      </w:tr>
      <w:tr w:rsidR="0097444C" w14:paraId="19D4DD41" w14:textId="77777777" w:rsidTr="00C671F0">
        <w:trPr>
          <w:trHeight w:val="344"/>
          <w:jc w:val="center"/>
        </w:trPr>
        <w:tc>
          <w:tcPr>
            <w:tcW w:w="1338" w:type="dxa"/>
            <w:shd w:val="clear" w:color="auto" w:fill="auto"/>
            <w:noWrap/>
            <w:vAlign w:val="bottom"/>
          </w:tcPr>
          <w:p w14:paraId="6A11F9C4" w14:textId="77777777" w:rsidR="0097444C" w:rsidRDefault="0097444C" w:rsidP="0097444C">
            <w:pPr>
              <w:jc w:val="center"/>
              <w:rPr>
                <w:rFonts w:ascii="Arial" w:hAnsi="Arial" w:cs="Arial"/>
                <w:sz w:val="20"/>
                <w:szCs w:val="20"/>
              </w:rPr>
            </w:pPr>
          </w:p>
          <w:p w14:paraId="5158AD86" w14:textId="77777777" w:rsidR="0097444C" w:rsidRDefault="0097444C" w:rsidP="0097444C">
            <w:pPr>
              <w:jc w:val="center"/>
              <w:rPr>
                <w:rFonts w:ascii="Arial" w:hAnsi="Arial" w:cs="Arial"/>
                <w:sz w:val="20"/>
                <w:szCs w:val="20"/>
              </w:rPr>
            </w:pPr>
            <w:r>
              <w:rPr>
                <w:rFonts w:ascii="Arial" w:hAnsi="Arial" w:cs="Arial"/>
                <w:sz w:val="20"/>
                <w:szCs w:val="20"/>
              </w:rPr>
              <w:t>2019</w:t>
            </w:r>
          </w:p>
          <w:p w14:paraId="1F621A32" w14:textId="77777777" w:rsidR="0097444C" w:rsidRDefault="0097444C" w:rsidP="0097444C">
            <w:pPr>
              <w:jc w:val="center"/>
              <w:rPr>
                <w:rFonts w:ascii="Arial" w:hAnsi="Arial" w:cs="Arial"/>
                <w:sz w:val="20"/>
                <w:szCs w:val="20"/>
              </w:rPr>
            </w:pPr>
          </w:p>
        </w:tc>
        <w:tc>
          <w:tcPr>
            <w:tcW w:w="3003" w:type="dxa"/>
            <w:shd w:val="clear" w:color="auto" w:fill="auto"/>
            <w:vAlign w:val="bottom"/>
          </w:tcPr>
          <w:p w14:paraId="1193B52D" w14:textId="323D3B03" w:rsidR="0097444C" w:rsidRDefault="0097444C" w:rsidP="0097444C">
            <w:pPr>
              <w:jc w:val="center"/>
              <w:rPr>
                <w:rFonts w:ascii="Arial" w:hAnsi="Arial" w:cs="Arial"/>
                <w:sz w:val="20"/>
                <w:szCs w:val="20"/>
              </w:rPr>
            </w:pPr>
            <w:r>
              <w:rPr>
                <w:rFonts w:ascii="Arial" w:hAnsi="Arial" w:cs="Arial"/>
                <w:sz w:val="20"/>
                <w:szCs w:val="20"/>
              </w:rPr>
              <w:t>Florpyrauxifen-benzyl (ProcellaCOR)</w:t>
            </w:r>
          </w:p>
        </w:tc>
        <w:tc>
          <w:tcPr>
            <w:tcW w:w="1338" w:type="dxa"/>
            <w:shd w:val="clear" w:color="auto" w:fill="auto"/>
            <w:vAlign w:val="bottom"/>
          </w:tcPr>
          <w:p w14:paraId="45C94246" w14:textId="77777777" w:rsidR="0097444C" w:rsidRDefault="0097444C" w:rsidP="0097444C">
            <w:pPr>
              <w:jc w:val="center"/>
              <w:rPr>
                <w:rFonts w:ascii="Arial" w:hAnsi="Arial" w:cs="Arial"/>
                <w:sz w:val="20"/>
                <w:szCs w:val="20"/>
              </w:rPr>
            </w:pPr>
            <w:r>
              <w:rPr>
                <w:rFonts w:ascii="Arial" w:hAnsi="Arial" w:cs="Arial"/>
                <w:sz w:val="20"/>
                <w:szCs w:val="20"/>
              </w:rPr>
              <w:t>23.0</w:t>
            </w:r>
          </w:p>
          <w:p w14:paraId="6A9A3DFC" w14:textId="77777777" w:rsidR="0097444C" w:rsidRDefault="0097444C" w:rsidP="0097444C">
            <w:pPr>
              <w:jc w:val="center"/>
              <w:rPr>
                <w:rFonts w:ascii="Arial" w:hAnsi="Arial" w:cs="Arial"/>
                <w:sz w:val="20"/>
                <w:szCs w:val="20"/>
              </w:rPr>
            </w:pPr>
          </w:p>
        </w:tc>
        <w:tc>
          <w:tcPr>
            <w:tcW w:w="2721" w:type="dxa"/>
            <w:shd w:val="clear" w:color="auto" w:fill="auto"/>
            <w:vAlign w:val="bottom"/>
          </w:tcPr>
          <w:p w14:paraId="43D9A41F" w14:textId="77777777" w:rsidR="0097444C" w:rsidRDefault="0097444C" w:rsidP="0097444C">
            <w:pPr>
              <w:jc w:val="center"/>
              <w:rPr>
                <w:rFonts w:ascii="Arial" w:hAnsi="Arial" w:cs="Arial"/>
                <w:sz w:val="20"/>
                <w:szCs w:val="20"/>
              </w:rPr>
            </w:pPr>
            <w:r>
              <w:rPr>
                <w:rFonts w:ascii="Arial" w:hAnsi="Arial" w:cs="Arial"/>
                <w:sz w:val="20"/>
                <w:szCs w:val="20"/>
              </w:rPr>
              <w:t>Eurasian watermilfoil</w:t>
            </w:r>
          </w:p>
          <w:p w14:paraId="3A48E70E" w14:textId="77777777" w:rsidR="0097444C" w:rsidRDefault="0097444C" w:rsidP="0097444C">
            <w:pPr>
              <w:jc w:val="center"/>
              <w:rPr>
                <w:rFonts w:ascii="Arial" w:hAnsi="Arial" w:cs="Arial"/>
                <w:sz w:val="20"/>
                <w:szCs w:val="20"/>
              </w:rPr>
            </w:pPr>
          </w:p>
        </w:tc>
      </w:tr>
      <w:tr w:rsidR="00DA36CF" w14:paraId="339F3B62" w14:textId="77777777" w:rsidTr="00C671F0">
        <w:trPr>
          <w:trHeight w:val="344"/>
          <w:jc w:val="center"/>
        </w:trPr>
        <w:tc>
          <w:tcPr>
            <w:tcW w:w="1338" w:type="dxa"/>
            <w:tcBorders>
              <w:bottom w:val="single" w:sz="4" w:space="0" w:color="auto"/>
            </w:tcBorders>
            <w:shd w:val="clear" w:color="auto" w:fill="auto"/>
            <w:noWrap/>
            <w:vAlign w:val="bottom"/>
          </w:tcPr>
          <w:p w14:paraId="0FD9A011" w14:textId="77777777" w:rsidR="00DA36CF" w:rsidRDefault="00DA36CF" w:rsidP="0097444C">
            <w:pPr>
              <w:jc w:val="center"/>
              <w:rPr>
                <w:rFonts w:ascii="Arial" w:hAnsi="Arial" w:cs="Arial"/>
                <w:sz w:val="20"/>
                <w:szCs w:val="20"/>
              </w:rPr>
            </w:pPr>
            <w:r>
              <w:rPr>
                <w:rFonts w:ascii="Arial" w:hAnsi="Arial" w:cs="Arial"/>
                <w:sz w:val="20"/>
                <w:szCs w:val="20"/>
              </w:rPr>
              <w:t>2020</w:t>
            </w:r>
          </w:p>
          <w:p w14:paraId="32EB1A1B" w14:textId="00553FE6" w:rsidR="00521F5C" w:rsidRDefault="00521F5C" w:rsidP="0097444C">
            <w:pPr>
              <w:jc w:val="center"/>
              <w:rPr>
                <w:rFonts w:ascii="Arial" w:hAnsi="Arial" w:cs="Arial"/>
                <w:sz w:val="20"/>
                <w:szCs w:val="20"/>
              </w:rPr>
            </w:pPr>
          </w:p>
          <w:p w14:paraId="618115F9" w14:textId="77777777" w:rsidR="00521F5C" w:rsidRDefault="00521F5C" w:rsidP="0097444C">
            <w:pPr>
              <w:jc w:val="center"/>
              <w:rPr>
                <w:rFonts w:ascii="Arial" w:hAnsi="Arial" w:cs="Arial"/>
                <w:sz w:val="20"/>
                <w:szCs w:val="20"/>
              </w:rPr>
            </w:pPr>
          </w:p>
          <w:p w14:paraId="6ACA86CB" w14:textId="004948BF" w:rsidR="00521F5C" w:rsidRDefault="00521F5C">
            <w:pPr>
              <w:jc w:val="center"/>
              <w:rPr>
                <w:rFonts w:ascii="Arial" w:hAnsi="Arial" w:cs="Arial"/>
                <w:sz w:val="20"/>
                <w:szCs w:val="20"/>
              </w:rPr>
            </w:pPr>
            <w:r>
              <w:rPr>
                <w:rFonts w:ascii="Arial" w:hAnsi="Arial" w:cs="Arial"/>
                <w:sz w:val="20"/>
                <w:szCs w:val="20"/>
              </w:rPr>
              <w:t>2021</w:t>
            </w:r>
          </w:p>
        </w:tc>
        <w:tc>
          <w:tcPr>
            <w:tcW w:w="3003" w:type="dxa"/>
            <w:tcBorders>
              <w:bottom w:val="single" w:sz="4" w:space="0" w:color="auto"/>
            </w:tcBorders>
            <w:shd w:val="clear" w:color="auto" w:fill="auto"/>
            <w:vAlign w:val="bottom"/>
          </w:tcPr>
          <w:p w14:paraId="546AECB9" w14:textId="77777777" w:rsidR="00DA36CF" w:rsidRDefault="00DA36CF" w:rsidP="0097444C">
            <w:pPr>
              <w:jc w:val="center"/>
              <w:rPr>
                <w:rFonts w:ascii="Arial" w:hAnsi="Arial" w:cs="Arial"/>
                <w:sz w:val="20"/>
                <w:szCs w:val="20"/>
              </w:rPr>
            </w:pPr>
          </w:p>
          <w:p w14:paraId="304BBC02" w14:textId="77777777" w:rsidR="00521F5C" w:rsidRDefault="00DA36CF" w:rsidP="0097444C">
            <w:pPr>
              <w:jc w:val="center"/>
              <w:rPr>
                <w:rFonts w:ascii="Arial" w:hAnsi="Arial" w:cs="Arial"/>
                <w:sz w:val="20"/>
                <w:szCs w:val="20"/>
              </w:rPr>
            </w:pPr>
            <w:r>
              <w:rPr>
                <w:rFonts w:ascii="Arial" w:hAnsi="Arial" w:cs="Arial"/>
                <w:sz w:val="20"/>
                <w:szCs w:val="20"/>
              </w:rPr>
              <w:t>Florpyrauxifen- ben</w:t>
            </w:r>
            <w:r w:rsidR="00C671F0">
              <w:rPr>
                <w:rFonts w:ascii="Arial" w:hAnsi="Arial" w:cs="Arial"/>
                <w:sz w:val="20"/>
                <w:szCs w:val="20"/>
              </w:rPr>
              <w:t>zyl</w:t>
            </w:r>
            <w:r>
              <w:rPr>
                <w:rFonts w:ascii="Arial" w:hAnsi="Arial" w:cs="Arial"/>
                <w:sz w:val="20"/>
                <w:szCs w:val="20"/>
              </w:rPr>
              <w:t xml:space="preserve"> </w:t>
            </w:r>
          </w:p>
          <w:p w14:paraId="7A040B09" w14:textId="77777777" w:rsidR="00DA36CF" w:rsidRDefault="00DA36CF" w:rsidP="0097444C">
            <w:pPr>
              <w:jc w:val="center"/>
              <w:rPr>
                <w:rFonts w:ascii="Arial" w:hAnsi="Arial" w:cs="Arial"/>
                <w:sz w:val="20"/>
                <w:szCs w:val="20"/>
              </w:rPr>
            </w:pPr>
            <w:r>
              <w:rPr>
                <w:rFonts w:ascii="Arial" w:hAnsi="Arial" w:cs="Arial"/>
                <w:sz w:val="20"/>
                <w:szCs w:val="20"/>
              </w:rPr>
              <w:t>(ProcellaCOR)</w:t>
            </w:r>
          </w:p>
          <w:p w14:paraId="74A45FF3" w14:textId="77777777" w:rsidR="00521F5C" w:rsidRDefault="00521F5C" w:rsidP="0097444C">
            <w:pPr>
              <w:jc w:val="center"/>
              <w:rPr>
                <w:rFonts w:ascii="Arial" w:hAnsi="Arial" w:cs="Arial"/>
                <w:sz w:val="20"/>
                <w:szCs w:val="20"/>
              </w:rPr>
            </w:pPr>
          </w:p>
          <w:p w14:paraId="76A200EB" w14:textId="23402615" w:rsidR="00521F5C" w:rsidRDefault="00521F5C" w:rsidP="0097444C">
            <w:pPr>
              <w:jc w:val="center"/>
              <w:rPr>
                <w:rFonts w:ascii="Arial" w:hAnsi="Arial" w:cs="Arial"/>
                <w:sz w:val="20"/>
                <w:szCs w:val="20"/>
              </w:rPr>
            </w:pPr>
            <w:r>
              <w:rPr>
                <w:rFonts w:ascii="Arial" w:hAnsi="Arial" w:cs="Arial"/>
                <w:sz w:val="20"/>
                <w:szCs w:val="20"/>
              </w:rPr>
              <w:t>Triclopyr (Renovate 3)</w:t>
            </w:r>
          </w:p>
        </w:tc>
        <w:tc>
          <w:tcPr>
            <w:tcW w:w="1338" w:type="dxa"/>
            <w:tcBorders>
              <w:bottom w:val="single" w:sz="4" w:space="0" w:color="auto"/>
            </w:tcBorders>
            <w:shd w:val="clear" w:color="auto" w:fill="auto"/>
            <w:vAlign w:val="bottom"/>
          </w:tcPr>
          <w:p w14:paraId="5F4ADBC2" w14:textId="77777777" w:rsidR="00DA36CF" w:rsidRDefault="00DA36CF" w:rsidP="0097444C">
            <w:pPr>
              <w:jc w:val="center"/>
              <w:rPr>
                <w:rFonts w:ascii="Arial" w:hAnsi="Arial" w:cs="Arial"/>
                <w:sz w:val="20"/>
                <w:szCs w:val="20"/>
              </w:rPr>
            </w:pPr>
            <w:r>
              <w:rPr>
                <w:rFonts w:ascii="Arial" w:hAnsi="Arial" w:cs="Arial"/>
                <w:sz w:val="20"/>
                <w:szCs w:val="20"/>
              </w:rPr>
              <w:t>8.9</w:t>
            </w:r>
          </w:p>
          <w:p w14:paraId="1FBE9381" w14:textId="77777777" w:rsidR="00521F5C" w:rsidRDefault="00521F5C" w:rsidP="0097444C">
            <w:pPr>
              <w:jc w:val="center"/>
              <w:rPr>
                <w:rFonts w:ascii="Arial" w:hAnsi="Arial" w:cs="Arial"/>
                <w:sz w:val="20"/>
                <w:szCs w:val="20"/>
              </w:rPr>
            </w:pPr>
          </w:p>
          <w:p w14:paraId="400A3C38" w14:textId="4BA1A023" w:rsidR="00521F5C" w:rsidRDefault="00521F5C" w:rsidP="0097444C">
            <w:pPr>
              <w:jc w:val="center"/>
              <w:rPr>
                <w:rFonts w:ascii="Arial" w:hAnsi="Arial" w:cs="Arial"/>
                <w:sz w:val="20"/>
                <w:szCs w:val="20"/>
              </w:rPr>
            </w:pPr>
            <w:r>
              <w:rPr>
                <w:rFonts w:ascii="Arial" w:hAnsi="Arial" w:cs="Arial"/>
                <w:sz w:val="20"/>
                <w:szCs w:val="20"/>
              </w:rPr>
              <w:t>3.58</w:t>
            </w:r>
          </w:p>
        </w:tc>
        <w:tc>
          <w:tcPr>
            <w:tcW w:w="2721" w:type="dxa"/>
            <w:tcBorders>
              <w:bottom w:val="single" w:sz="4" w:space="0" w:color="auto"/>
            </w:tcBorders>
            <w:shd w:val="clear" w:color="auto" w:fill="auto"/>
            <w:vAlign w:val="bottom"/>
          </w:tcPr>
          <w:p w14:paraId="076B9497" w14:textId="77777777" w:rsidR="00DA36CF" w:rsidRDefault="00DA36CF" w:rsidP="0097444C">
            <w:pPr>
              <w:jc w:val="center"/>
              <w:rPr>
                <w:rFonts w:ascii="Arial" w:hAnsi="Arial" w:cs="Arial"/>
                <w:sz w:val="20"/>
                <w:szCs w:val="20"/>
              </w:rPr>
            </w:pPr>
            <w:r>
              <w:rPr>
                <w:rFonts w:ascii="Arial" w:hAnsi="Arial" w:cs="Arial"/>
                <w:sz w:val="20"/>
                <w:szCs w:val="20"/>
              </w:rPr>
              <w:t>Eurasian watermilfoil</w:t>
            </w:r>
          </w:p>
          <w:p w14:paraId="02C1D208" w14:textId="77777777" w:rsidR="00521F5C" w:rsidRDefault="00521F5C" w:rsidP="0097444C">
            <w:pPr>
              <w:jc w:val="center"/>
              <w:rPr>
                <w:rFonts w:ascii="Arial" w:hAnsi="Arial" w:cs="Arial"/>
                <w:sz w:val="20"/>
                <w:szCs w:val="20"/>
              </w:rPr>
            </w:pPr>
          </w:p>
          <w:p w14:paraId="63B50C21" w14:textId="5885BDC9" w:rsidR="00521F5C" w:rsidRDefault="00521F5C" w:rsidP="0097444C">
            <w:pPr>
              <w:jc w:val="center"/>
              <w:rPr>
                <w:rFonts w:ascii="Arial" w:hAnsi="Arial" w:cs="Arial"/>
                <w:sz w:val="20"/>
                <w:szCs w:val="20"/>
              </w:rPr>
            </w:pPr>
            <w:r>
              <w:rPr>
                <w:rFonts w:ascii="Arial" w:hAnsi="Arial" w:cs="Arial"/>
                <w:sz w:val="20"/>
                <w:szCs w:val="20"/>
              </w:rPr>
              <w:t>Eurasian Watermilfoil</w:t>
            </w:r>
          </w:p>
        </w:tc>
      </w:tr>
    </w:tbl>
    <w:p w14:paraId="1563777E" w14:textId="4215152F" w:rsidR="002A6334" w:rsidRDefault="002A6334" w:rsidP="004C18F0"/>
    <w:p w14:paraId="2CA0BD6F" w14:textId="77777777" w:rsidR="00690037" w:rsidRDefault="00690037" w:rsidP="00690037">
      <w:pPr>
        <w:pStyle w:val="BodyText"/>
        <w:jc w:val="left"/>
        <w:rPr>
          <w:b/>
          <w:bCs w:val="0"/>
          <w:sz w:val="20"/>
          <w:szCs w:val="20"/>
        </w:rPr>
      </w:pPr>
    </w:p>
    <w:p w14:paraId="4C2CE250" w14:textId="77777777" w:rsidR="005947DD" w:rsidRDefault="005947DD" w:rsidP="00690037">
      <w:pPr>
        <w:pStyle w:val="BodyText"/>
        <w:jc w:val="left"/>
      </w:pPr>
    </w:p>
    <w:p w14:paraId="61B00D46" w14:textId="4702D8CA" w:rsidR="00B97944" w:rsidRDefault="00521F5C" w:rsidP="00B97944">
      <w:pPr>
        <w:pStyle w:val="BodyText"/>
        <w:jc w:val="center"/>
      </w:pPr>
      <w:r w:rsidRPr="00C55C05">
        <w:rPr>
          <w:b/>
          <w:noProof/>
        </w:rPr>
        <w:lastRenderedPageBreak/>
        <w:drawing>
          <wp:inline distT="0" distB="0" distL="0" distR="0" wp14:anchorId="27AC3CF0" wp14:editId="285E04E0">
            <wp:extent cx="5486400" cy="3079652"/>
            <wp:effectExtent l="0" t="0" r="0" b="6985"/>
            <wp:docPr id="6" name="Picture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622F6B-4D7F-455F-BF9C-5338371A0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622F6B-4D7F-455F-BF9C-5338371A0309}"/>
                        </a:ext>
                      </a:extLst>
                    </pic:cNvPr>
                    <pic:cNvPicPr>
                      <a:picLocks noChangeAspect="1"/>
                    </pic:cNvPicPr>
                  </pic:nvPicPr>
                  <pic:blipFill>
                    <a:blip r:embed="rId18"/>
                    <a:stretch>
                      <a:fillRect/>
                    </a:stretch>
                  </pic:blipFill>
                  <pic:spPr>
                    <a:xfrm>
                      <a:off x="0" y="0"/>
                      <a:ext cx="5486400" cy="3079652"/>
                    </a:xfrm>
                    <a:prstGeom prst="rect">
                      <a:avLst/>
                    </a:prstGeom>
                  </pic:spPr>
                </pic:pic>
              </a:graphicData>
            </a:graphic>
          </wp:inline>
        </w:drawing>
      </w:r>
    </w:p>
    <w:p w14:paraId="52204900" w14:textId="3A0647FF" w:rsidR="00B97944" w:rsidRDefault="00460714" w:rsidP="00C30110">
      <w:pPr>
        <w:pStyle w:val="Heading9"/>
      </w:pPr>
      <w:bookmarkStart w:id="11" w:name="_Toc54773763"/>
      <w:r>
        <w:t xml:space="preserve">Figure 2.  Eurasian watermilfoil treatment areas, </w:t>
      </w:r>
      <w:r w:rsidR="008B2BBC">
        <w:t>June 1</w:t>
      </w:r>
      <w:r>
        <w:t>, 20</w:t>
      </w:r>
      <w:r w:rsidR="004F4A2D">
        <w:t>2</w:t>
      </w:r>
      <w:r w:rsidR="008B2BBC">
        <w:t>1</w:t>
      </w:r>
      <w:r w:rsidR="00B97944">
        <w:t>.</w:t>
      </w:r>
      <w:bookmarkEnd w:id="11"/>
    </w:p>
    <w:p w14:paraId="13F7F78E" w14:textId="2AE0CA25" w:rsidR="00C864B6" w:rsidRDefault="00C864B6" w:rsidP="00690037">
      <w:pPr>
        <w:pStyle w:val="BodyText"/>
        <w:jc w:val="left"/>
        <w:rPr>
          <w:bCs w:val="0"/>
        </w:rPr>
      </w:pPr>
    </w:p>
    <w:p w14:paraId="0CB7B2D4" w14:textId="2748A80D" w:rsidR="00C864B6" w:rsidRDefault="00C864B6" w:rsidP="00083977">
      <w:pPr>
        <w:pStyle w:val="Heading6"/>
        <w:jc w:val="left"/>
      </w:pPr>
      <w:bookmarkStart w:id="12" w:name="_Toc54351958"/>
      <w:r>
        <w:t>Table 2. Treatment area details for 20</w:t>
      </w:r>
      <w:r w:rsidR="00517070">
        <w:t>2</w:t>
      </w:r>
      <w:r w:rsidR="008B2BBC">
        <w:t>1</w:t>
      </w:r>
      <w:r>
        <w:t xml:space="preserve"> Eurasian watermilfoil treatment at Griffy Lake.</w:t>
      </w:r>
      <w:bookmarkEnd w:id="12"/>
      <w:r>
        <w:t xml:space="preserve"> </w:t>
      </w:r>
    </w:p>
    <w:p w14:paraId="7DE14040" w14:textId="77777777" w:rsidR="00C864B6" w:rsidRDefault="00C864B6" w:rsidP="00690037">
      <w:pPr>
        <w:pStyle w:val="BodyText"/>
        <w:jc w:val="left"/>
        <w:rPr>
          <w:bCs w:val="0"/>
        </w:rPr>
      </w:pP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985"/>
        <w:gridCol w:w="1350"/>
        <w:gridCol w:w="905"/>
        <w:gridCol w:w="1255"/>
        <w:gridCol w:w="2255"/>
      </w:tblGrid>
      <w:tr w:rsidR="009F318A" w:rsidRPr="00B17EB1" w14:paraId="5C2A67A5" w14:textId="1951D618" w:rsidTr="004D1771">
        <w:trPr>
          <w:trHeight w:val="620"/>
          <w:jc w:val="center"/>
        </w:trPr>
        <w:tc>
          <w:tcPr>
            <w:tcW w:w="985" w:type="dxa"/>
            <w:tcBorders>
              <w:bottom w:val="single" w:sz="4" w:space="0" w:color="auto"/>
              <w:right w:val="nil"/>
            </w:tcBorders>
            <w:hideMark/>
          </w:tcPr>
          <w:p w14:paraId="6C7CE5CC" w14:textId="77777777" w:rsidR="009F318A" w:rsidRPr="00B17EB1" w:rsidRDefault="009F318A" w:rsidP="00B17EB1">
            <w:pPr>
              <w:pStyle w:val="BodyText"/>
              <w:jc w:val="left"/>
              <w:rPr>
                <w:b/>
              </w:rPr>
            </w:pPr>
            <w:r w:rsidRPr="00B17EB1">
              <w:rPr>
                <w:b/>
              </w:rPr>
              <w:t>Bed ID</w:t>
            </w:r>
          </w:p>
        </w:tc>
        <w:tc>
          <w:tcPr>
            <w:tcW w:w="1350" w:type="dxa"/>
            <w:tcBorders>
              <w:left w:val="nil"/>
              <w:bottom w:val="single" w:sz="4" w:space="0" w:color="auto"/>
              <w:right w:val="nil"/>
            </w:tcBorders>
            <w:hideMark/>
          </w:tcPr>
          <w:p w14:paraId="0E88AFE9" w14:textId="77777777" w:rsidR="009F318A" w:rsidRPr="00B17EB1" w:rsidRDefault="009F318A" w:rsidP="00C864B6">
            <w:pPr>
              <w:pStyle w:val="BodyText"/>
              <w:jc w:val="center"/>
              <w:rPr>
                <w:b/>
              </w:rPr>
            </w:pPr>
            <w:r w:rsidRPr="00B17EB1">
              <w:rPr>
                <w:b/>
              </w:rPr>
              <w:t>Avg Depth (ft)</w:t>
            </w:r>
          </w:p>
        </w:tc>
        <w:tc>
          <w:tcPr>
            <w:tcW w:w="905" w:type="dxa"/>
            <w:tcBorders>
              <w:left w:val="nil"/>
              <w:bottom w:val="single" w:sz="4" w:space="0" w:color="auto"/>
              <w:right w:val="nil"/>
            </w:tcBorders>
            <w:hideMark/>
          </w:tcPr>
          <w:p w14:paraId="2CD1273B" w14:textId="4F7FBE60" w:rsidR="009F318A" w:rsidRPr="00B17EB1" w:rsidRDefault="009F318A" w:rsidP="00B17EB1">
            <w:pPr>
              <w:pStyle w:val="BodyText"/>
              <w:jc w:val="left"/>
              <w:rPr>
                <w:b/>
              </w:rPr>
            </w:pPr>
            <w:r w:rsidRPr="00B17EB1">
              <w:rPr>
                <w:b/>
              </w:rPr>
              <w:t>Acres</w:t>
            </w:r>
            <w:r>
              <w:rPr>
                <w:b/>
              </w:rPr>
              <w:t xml:space="preserve"> EWM</w:t>
            </w:r>
          </w:p>
        </w:tc>
        <w:tc>
          <w:tcPr>
            <w:tcW w:w="1255" w:type="dxa"/>
            <w:tcBorders>
              <w:left w:val="nil"/>
              <w:bottom w:val="single" w:sz="4" w:space="0" w:color="auto"/>
              <w:right w:val="nil"/>
            </w:tcBorders>
            <w:hideMark/>
          </w:tcPr>
          <w:p w14:paraId="6EDAD501" w14:textId="77777777" w:rsidR="009F318A" w:rsidRPr="00B17EB1" w:rsidRDefault="009F318A" w:rsidP="00B17EB1">
            <w:pPr>
              <w:pStyle w:val="BodyText"/>
              <w:jc w:val="left"/>
              <w:rPr>
                <w:b/>
              </w:rPr>
            </w:pPr>
            <w:r w:rsidRPr="00B17EB1">
              <w:rPr>
                <w:b/>
              </w:rPr>
              <w:t>Acre Feet</w:t>
            </w:r>
          </w:p>
        </w:tc>
        <w:tc>
          <w:tcPr>
            <w:tcW w:w="2255" w:type="dxa"/>
            <w:tcBorders>
              <w:left w:val="nil"/>
              <w:bottom w:val="single" w:sz="4" w:space="0" w:color="auto"/>
              <w:right w:val="nil"/>
            </w:tcBorders>
          </w:tcPr>
          <w:p w14:paraId="774C426B" w14:textId="7B3B0ED8" w:rsidR="009F318A" w:rsidRDefault="008B2BBC" w:rsidP="004D1771">
            <w:pPr>
              <w:pStyle w:val="BodyText"/>
              <w:jc w:val="center"/>
              <w:rPr>
                <w:b/>
              </w:rPr>
            </w:pPr>
            <w:r>
              <w:rPr>
                <w:b/>
              </w:rPr>
              <w:t>Renovate 3</w:t>
            </w:r>
          </w:p>
          <w:p w14:paraId="738F28EA" w14:textId="2509EE0C" w:rsidR="008B2BBC" w:rsidRPr="00B17EB1" w:rsidRDefault="008B2BBC" w:rsidP="004D1771">
            <w:pPr>
              <w:pStyle w:val="BodyText"/>
              <w:jc w:val="center"/>
              <w:rPr>
                <w:b/>
              </w:rPr>
            </w:pPr>
            <w:r>
              <w:rPr>
                <w:b/>
              </w:rPr>
              <w:t>(ppm)</w:t>
            </w:r>
          </w:p>
        </w:tc>
      </w:tr>
      <w:tr w:rsidR="009F318A" w:rsidRPr="00B17EB1" w14:paraId="6E4D7377" w14:textId="56217CD0" w:rsidTr="004D1771">
        <w:trPr>
          <w:trHeight w:val="300"/>
          <w:jc w:val="center"/>
        </w:trPr>
        <w:tc>
          <w:tcPr>
            <w:tcW w:w="985" w:type="dxa"/>
            <w:tcBorders>
              <w:top w:val="single" w:sz="4" w:space="0" w:color="auto"/>
              <w:bottom w:val="nil"/>
              <w:right w:val="nil"/>
            </w:tcBorders>
            <w:noWrap/>
            <w:hideMark/>
          </w:tcPr>
          <w:p w14:paraId="61D70E83" w14:textId="23B56E61" w:rsidR="009F318A" w:rsidRPr="00B17EB1" w:rsidRDefault="008B2BBC" w:rsidP="00C864B6">
            <w:pPr>
              <w:pStyle w:val="BodyText"/>
              <w:jc w:val="center"/>
            </w:pPr>
            <w:r>
              <w:t>G1</w:t>
            </w:r>
          </w:p>
        </w:tc>
        <w:tc>
          <w:tcPr>
            <w:tcW w:w="1350" w:type="dxa"/>
            <w:tcBorders>
              <w:top w:val="single" w:sz="4" w:space="0" w:color="auto"/>
              <w:left w:val="nil"/>
              <w:bottom w:val="nil"/>
              <w:right w:val="nil"/>
            </w:tcBorders>
            <w:noWrap/>
          </w:tcPr>
          <w:p w14:paraId="1254B52C" w14:textId="485B9C08" w:rsidR="009F318A" w:rsidRPr="00B17EB1" w:rsidRDefault="009F318A" w:rsidP="00C864B6">
            <w:pPr>
              <w:pStyle w:val="BodyText"/>
              <w:jc w:val="center"/>
            </w:pPr>
            <w:r>
              <w:t>2</w:t>
            </w:r>
          </w:p>
        </w:tc>
        <w:tc>
          <w:tcPr>
            <w:tcW w:w="905" w:type="dxa"/>
            <w:tcBorders>
              <w:top w:val="single" w:sz="4" w:space="0" w:color="auto"/>
              <w:left w:val="nil"/>
              <w:bottom w:val="nil"/>
              <w:right w:val="nil"/>
            </w:tcBorders>
            <w:noWrap/>
          </w:tcPr>
          <w:p w14:paraId="56B71CF1" w14:textId="02584719" w:rsidR="009F318A" w:rsidRPr="00B17EB1" w:rsidRDefault="008B2BBC" w:rsidP="00C864B6">
            <w:pPr>
              <w:pStyle w:val="BodyText"/>
              <w:jc w:val="center"/>
            </w:pPr>
            <w:r>
              <w:t>1.55</w:t>
            </w:r>
          </w:p>
        </w:tc>
        <w:tc>
          <w:tcPr>
            <w:tcW w:w="1255" w:type="dxa"/>
            <w:tcBorders>
              <w:top w:val="single" w:sz="4" w:space="0" w:color="auto"/>
              <w:left w:val="nil"/>
              <w:bottom w:val="nil"/>
              <w:right w:val="nil"/>
            </w:tcBorders>
            <w:noWrap/>
          </w:tcPr>
          <w:p w14:paraId="49DE4016" w14:textId="0FAC44FB" w:rsidR="009F318A" w:rsidRPr="00B17EB1" w:rsidRDefault="008B2BBC" w:rsidP="00C864B6">
            <w:pPr>
              <w:pStyle w:val="BodyText"/>
              <w:jc w:val="center"/>
            </w:pPr>
            <w:r>
              <w:t>3.1</w:t>
            </w:r>
          </w:p>
        </w:tc>
        <w:tc>
          <w:tcPr>
            <w:tcW w:w="2255" w:type="dxa"/>
            <w:tcBorders>
              <w:top w:val="single" w:sz="4" w:space="0" w:color="auto"/>
              <w:left w:val="nil"/>
              <w:bottom w:val="nil"/>
            </w:tcBorders>
          </w:tcPr>
          <w:p w14:paraId="5DBE0F4D" w14:textId="5EDEFBD2" w:rsidR="009F318A" w:rsidRPr="00B17EB1" w:rsidRDefault="008B2BBC" w:rsidP="00C864B6">
            <w:pPr>
              <w:pStyle w:val="BodyText"/>
              <w:jc w:val="center"/>
            </w:pPr>
            <w:r>
              <w:t>2</w:t>
            </w:r>
          </w:p>
        </w:tc>
      </w:tr>
      <w:tr w:rsidR="009F318A" w:rsidRPr="00B17EB1" w14:paraId="1645382C" w14:textId="5F5DF1B6" w:rsidTr="004D1771">
        <w:trPr>
          <w:trHeight w:val="300"/>
          <w:jc w:val="center"/>
        </w:trPr>
        <w:tc>
          <w:tcPr>
            <w:tcW w:w="985" w:type="dxa"/>
            <w:tcBorders>
              <w:top w:val="nil"/>
              <w:bottom w:val="nil"/>
              <w:right w:val="nil"/>
            </w:tcBorders>
            <w:noWrap/>
            <w:hideMark/>
          </w:tcPr>
          <w:p w14:paraId="2C539684" w14:textId="2B6F7F55" w:rsidR="009F318A" w:rsidRPr="00B17EB1" w:rsidRDefault="008B2BBC" w:rsidP="00C864B6">
            <w:pPr>
              <w:pStyle w:val="BodyText"/>
              <w:jc w:val="center"/>
            </w:pPr>
            <w:r>
              <w:t>G2</w:t>
            </w:r>
          </w:p>
        </w:tc>
        <w:tc>
          <w:tcPr>
            <w:tcW w:w="1350" w:type="dxa"/>
            <w:tcBorders>
              <w:top w:val="nil"/>
              <w:left w:val="nil"/>
              <w:bottom w:val="nil"/>
              <w:right w:val="nil"/>
            </w:tcBorders>
            <w:noWrap/>
          </w:tcPr>
          <w:p w14:paraId="1DC20A37" w14:textId="6F74A3C3" w:rsidR="009F318A" w:rsidRPr="00B17EB1" w:rsidRDefault="008B2BBC" w:rsidP="00C864B6">
            <w:pPr>
              <w:pStyle w:val="BodyText"/>
              <w:jc w:val="center"/>
            </w:pPr>
            <w:r>
              <w:t>3</w:t>
            </w:r>
          </w:p>
        </w:tc>
        <w:tc>
          <w:tcPr>
            <w:tcW w:w="905" w:type="dxa"/>
            <w:tcBorders>
              <w:top w:val="nil"/>
              <w:left w:val="nil"/>
              <w:bottom w:val="nil"/>
              <w:right w:val="nil"/>
            </w:tcBorders>
            <w:noWrap/>
          </w:tcPr>
          <w:p w14:paraId="380EA5AA" w14:textId="77480473" w:rsidR="009F318A" w:rsidRPr="00B17EB1" w:rsidRDefault="008B2BBC" w:rsidP="00C864B6">
            <w:pPr>
              <w:pStyle w:val="BodyText"/>
              <w:jc w:val="center"/>
            </w:pPr>
            <w:r>
              <w:t>0.31</w:t>
            </w:r>
          </w:p>
        </w:tc>
        <w:tc>
          <w:tcPr>
            <w:tcW w:w="1255" w:type="dxa"/>
            <w:tcBorders>
              <w:top w:val="nil"/>
              <w:left w:val="nil"/>
              <w:bottom w:val="nil"/>
              <w:right w:val="nil"/>
            </w:tcBorders>
            <w:noWrap/>
          </w:tcPr>
          <w:p w14:paraId="24F641C0" w14:textId="5E20C0F6" w:rsidR="009F318A" w:rsidRPr="00B17EB1" w:rsidRDefault="008B2BBC" w:rsidP="00C864B6">
            <w:pPr>
              <w:pStyle w:val="BodyText"/>
              <w:jc w:val="center"/>
            </w:pPr>
            <w:r>
              <w:t>0.93</w:t>
            </w:r>
          </w:p>
        </w:tc>
        <w:tc>
          <w:tcPr>
            <w:tcW w:w="2255" w:type="dxa"/>
            <w:tcBorders>
              <w:top w:val="nil"/>
              <w:left w:val="nil"/>
              <w:bottom w:val="nil"/>
            </w:tcBorders>
          </w:tcPr>
          <w:p w14:paraId="320EACCF" w14:textId="29979554" w:rsidR="009F318A" w:rsidRPr="00B17EB1" w:rsidRDefault="008B2BBC" w:rsidP="00C864B6">
            <w:pPr>
              <w:pStyle w:val="BodyText"/>
              <w:jc w:val="center"/>
            </w:pPr>
            <w:r>
              <w:t>2</w:t>
            </w:r>
          </w:p>
        </w:tc>
      </w:tr>
      <w:tr w:rsidR="009F318A" w:rsidRPr="00B17EB1" w14:paraId="0691591A" w14:textId="780844EE" w:rsidTr="00413D0F">
        <w:trPr>
          <w:trHeight w:val="300"/>
          <w:jc w:val="center"/>
        </w:trPr>
        <w:tc>
          <w:tcPr>
            <w:tcW w:w="985" w:type="dxa"/>
            <w:tcBorders>
              <w:top w:val="nil"/>
              <w:bottom w:val="nil"/>
              <w:right w:val="nil"/>
            </w:tcBorders>
            <w:noWrap/>
          </w:tcPr>
          <w:p w14:paraId="7888A628" w14:textId="374889F0" w:rsidR="009F318A" w:rsidRPr="00B17EB1" w:rsidRDefault="008B2BBC" w:rsidP="00C864B6">
            <w:pPr>
              <w:pStyle w:val="BodyText"/>
              <w:jc w:val="center"/>
            </w:pPr>
            <w:r>
              <w:t>G3</w:t>
            </w:r>
          </w:p>
        </w:tc>
        <w:tc>
          <w:tcPr>
            <w:tcW w:w="1350" w:type="dxa"/>
            <w:tcBorders>
              <w:top w:val="nil"/>
              <w:left w:val="nil"/>
              <w:bottom w:val="nil"/>
              <w:right w:val="nil"/>
            </w:tcBorders>
            <w:noWrap/>
          </w:tcPr>
          <w:p w14:paraId="2D5B32E3" w14:textId="705314DE" w:rsidR="009F318A" w:rsidRPr="00B17EB1" w:rsidRDefault="00F93F41" w:rsidP="00C864B6">
            <w:pPr>
              <w:pStyle w:val="BodyText"/>
              <w:jc w:val="center"/>
            </w:pPr>
            <w:r>
              <w:t>3</w:t>
            </w:r>
          </w:p>
        </w:tc>
        <w:tc>
          <w:tcPr>
            <w:tcW w:w="905" w:type="dxa"/>
            <w:tcBorders>
              <w:top w:val="nil"/>
              <w:left w:val="nil"/>
              <w:bottom w:val="nil"/>
              <w:right w:val="nil"/>
            </w:tcBorders>
            <w:noWrap/>
          </w:tcPr>
          <w:p w14:paraId="1EBBE6BD" w14:textId="67A52674" w:rsidR="009F318A" w:rsidRPr="00B17EB1" w:rsidRDefault="008B2BBC" w:rsidP="00C864B6">
            <w:pPr>
              <w:pStyle w:val="BodyText"/>
              <w:jc w:val="center"/>
            </w:pPr>
            <w:r>
              <w:t>0.1</w:t>
            </w:r>
          </w:p>
        </w:tc>
        <w:tc>
          <w:tcPr>
            <w:tcW w:w="1255" w:type="dxa"/>
            <w:tcBorders>
              <w:top w:val="nil"/>
              <w:left w:val="nil"/>
              <w:bottom w:val="nil"/>
              <w:right w:val="nil"/>
            </w:tcBorders>
            <w:noWrap/>
          </w:tcPr>
          <w:p w14:paraId="298FA3F3" w14:textId="7DDC7B3E" w:rsidR="009F318A" w:rsidRPr="00B17EB1" w:rsidRDefault="008B2BBC" w:rsidP="00C864B6">
            <w:pPr>
              <w:pStyle w:val="BodyText"/>
              <w:jc w:val="center"/>
            </w:pPr>
            <w:r>
              <w:t>0.3</w:t>
            </w:r>
          </w:p>
        </w:tc>
        <w:tc>
          <w:tcPr>
            <w:tcW w:w="2255" w:type="dxa"/>
            <w:tcBorders>
              <w:top w:val="nil"/>
              <w:left w:val="nil"/>
              <w:bottom w:val="nil"/>
            </w:tcBorders>
          </w:tcPr>
          <w:p w14:paraId="70496674" w14:textId="11DA8508" w:rsidR="009F318A" w:rsidRPr="00B17EB1" w:rsidRDefault="004D1771" w:rsidP="00C864B6">
            <w:pPr>
              <w:pStyle w:val="BodyText"/>
              <w:jc w:val="center"/>
            </w:pPr>
            <w:r>
              <w:t>2</w:t>
            </w:r>
          </w:p>
        </w:tc>
      </w:tr>
      <w:tr w:rsidR="009F318A" w:rsidRPr="00B17EB1" w14:paraId="2F7E5041" w14:textId="4AEC640E" w:rsidTr="00413D0F">
        <w:trPr>
          <w:trHeight w:val="300"/>
          <w:jc w:val="center"/>
        </w:trPr>
        <w:tc>
          <w:tcPr>
            <w:tcW w:w="985" w:type="dxa"/>
            <w:tcBorders>
              <w:top w:val="nil"/>
              <w:bottom w:val="nil"/>
              <w:right w:val="nil"/>
            </w:tcBorders>
            <w:noWrap/>
          </w:tcPr>
          <w:p w14:paraId="1113FA4A" w14:textId="0E70FE3A" w:rsidR="009F318A" w:rsidRPr="00B17EB1" w:rsidRDefault="008B2BBC" w:rsidP="00C864B6">
            <w:pPr>
              <w:pStyle w:val="BodyText"/>
              <w:jc w:val="center"/>
            </w:pPr>
            <w:r>
              <w:t>G4</w:t>
            </w:r>
          </w:p>
        </w:tc>
        <w:tc>
          <w:tcPr>
            <w:tcW w:w="1350" w:type="dxa"/>
            <w:tcBorders>
              <w:top w:val="nil"/>
              <w:left w:val="nil"/>
              <w:bottom w:val="nil"/>
              <w:right w:val="nil"/>
            </w:tcBorders>
            <w:noWrap/>
          </w:tcPr>
          <w:p w14:paraId="46759311" w14:textId="1FD59E8F" w:rsidR="009F318A" w:rsidRPr="00B17EB1" w:rsidRDefault="008B2BBC" w:rsidP="00C864B6">
            <w:pPr>
              <w:pStyle w:val="BodyText"/>
              <w:jc w:val="center"/>
            </w:pPr>
            <w:r>
              <w:t>3</w:t>
            </w:r>
          </w:p>
        </w:tc>
        <w:tc>
          <w:tcPr>
            <w:tcW w:w="905" w:type="dxa"/>
            <w:tcBorders>
              <w:top w:val="nil"/>
              <w:left w:val="nil"/>
              <w:bottom w:val="nil"/>
              <w:right w:val="nil"/>
            </w:tcBorders>
            <w:noWrap/>
          </w:tcPr>
          <w:p w14:paraId="2797D722" w14:textId="6130A339" w:rsidR="009F318A" w:rsidRPr="00B17EB1" w:rsidRDefault="008B2BBC" w:rsidP="00C864B6">
            <w:pPr>
              <w:pStyle w:val="BodyText"/>
              <w:jc w:val="center"/>
            </w:pPr>
            <w:r>
              <w:t>0.11</w:t>
            </w:r>
          </w:p>
        </w:tc>
        <w:tc>
          <w:tcPr>
            <w:tcW w:w="1255" w:type="dxa"/>
            <w:tcBorders>
              <w:top w:val="nil"/>
              <w:left w:val="nil"/>
              <w:bottom w:val="nil"/>
              <w:right w:val="nil"/>
            </w:tcBorders>
            <w:noWrap/>
          </w:tcPr>
          <w:p w14:paraId="0724F2AB" w14:textId="21F2A24B" w:rsidR="009F318A" w:rsidRPr="00B17EB1" w:rsidRDefault="008B2BBC" w:rsidP="00C864B6">
            <w:pPr>
              <w:pStyle w:val="BodyText"/>
              <w:jc w:val="center"/>
            </w:pPr>
            <w:r>
              <w:t>0.33</w:t>
            </w:r>
          </w:p>
        </w:tc>
        <w:tc>
          <w:tcPr>
            <w:tcW w:w="2255" w:type="dxa"/>
            <w:tcBorders>
              <w:top w:val="nil"/>
              <w:left w:val="nil"/>
              <w:bottom w:val="nil"/>
            </w:tcBorders>
          </w:tcPr>
          <w:p w14:paraId="69C746EC" w14:textId="7448CFE4" w:rsidR="009F318A" w:rsidRPr="00B17EB1" w:rsidRDefault="008B2BBC" w:rsidP="00C864B6">
            <w:pPr>
              <w:pStyle w:val="BodyText"/>
              <w:jc w:val="center"/>
            </w:pPr>
            <w:r>
              <w:t>2</w:t>
            </w:r>
          </w:p>
        </w:tc>
      </w:tr>
      <w:tr w:rsidR="009F318A" w:rsidRPr="00B17EB1" w14:paraId="2CEC6B5B" w14:textId="1CF8C3C6" w:rsidTr="00413D0F">
        <w:trPr>
          <w:trHeight w:val="300"/>
          <w:jc w:val="center"/>
        </w:trPr>
        <w:tc>
          <w:tcPr>
            <w:tcW w:w="985" w:type="dxa"/>
            <w:tcBorders>
              <w:top w:val="nil"/>
              <w:bottom w:val="nil"/>
              <w:right w:val="nil"/>
            </w:tcBorders>
            <w:noWrap/>
          </w:tcPr>
          <w:p w14:paraId="1BD9A80E" w14:textId="285C43F5" w:rsidR="009F318A" w:rsidRPr="00B17EB1" w:rsidRDefault="008B2BBC" w:rsidP="00C864B6">
            <w:pPr>
              <w:pStyle w:val="BodyText"/>
              <w:jc w:val="center"/>
            </w:pPr>
            <w:r>
              <w:t>G5</w:t>
            </w:r>
          </w:p>
        </w:tc>
        <w:tc>
          <w:tcPr>
            <w:tcW w:w="1350" w:type="dxa"/>
            <w:tcBorders>
              <w:top w:val="nil"/>
              <w:left w:val="nil"/>
              <w:bottom w:val="nil"/>
              <w:right w:val="nil"/>
            </w:tcBorders>
            <w:noWrap/>
          </w:tcPr>
          <w:p w14:paraId="0810DDC8" w14:textId="76A7D7A8" w:rsidR="009F318A" w:rsidRPr="00B17EB1" w:rsidRDefault="008B2BBC" w:rsidP="00C864B6">
            <w:pPr>
              <w:pStyle w:val="BodyText"/>
              <w:jc w:val="center"/>
            </w:pPr>
            <w:r>
              <w:t>5</w:t>
            </w:r>
          </w:p>
        </w:tc>
        <w:tc>
          <w:tcPr>
            <w:tcW w:w="905" w:type="dxa"/>
            <w:tcBorders>
              <w:top w:val="nil"/>
              <w:left w:val="nil"/>
              <w:bottom w:val="nil"/>
              <w:right w:val="nil"/>
            </w:tcBorders>
            <w:noWrap/>
          </w:tcPr>
          <w:p w14:paraId="0A18FA15" w14:textId="20093714" w:rsidR="009F318A" w:rsidRPr="00B17EB1" w:rsidRDefault="008B2BBC" w:rsidP="00C864B6">
            <w:pPr>
              <w:pStyle w:val="BodyText"/>
              <w:jc w:val="center"/>
            </w:pPr>
            <w:r>
              <w:t>0.74</w:t>
            </w:r>
          </w:p>
        </w:tc>
        <w:tc>
          <w:tcPr>
            <w:tcW w:w="1255" w:type="dxa"/>
            <w:tcBorders>
              <w:top w:val="nil"/>
              <w:left w:val="nil"/>
              <w:bottom w:val="nil"/>
              <w:right w:val="nil"/>
            </w:tcBorders>
            <w:noWrap/>
          </w:tcPr>
          <w:p w14:paraId="7B3EA27C" w14:textId="433F96C3" w:rsidR="009F318A" w:rsidRPr="00B17EB1" w:rsidRDefault="008B2BBC" w:rsidP="00C864B6">
            <w:pPr>
              <w:pStyle w:val="BodyText"/>
              <w:jc w:val="center"/>
            </w:pPr>
            <w:r>
              <w:t>3.7</w:t>
            </w:r>
          </w:p>
        </w:tc>
        <w:tc>
          <w:tcPr>
            <w:tcW w:w="2255" w:type="dxa"/>
            <w:tcBorders>
              <w:top w:val="nil"/>
              <w:left w:val="nil"/>
              <w:bottom w:val="nil"/>
            </w:tcBorders>
          </w:tcPr>
          <w:p w14:paraId="0E7B35F6" w14:textId="0F607F4C" w:rsidR="009F318A" w:rsidRPr="00B17EB1" w:rsidRDefault="004D1771" w:rsidP="00C864B6">
            <w:pPr>
              <w:pStyle w:val="BodyText"/>
              <w:jc w:val="center"/>
            </w:pPr>
            <w:r>
              <w:t>2</w:t>
            </w:r>
          </w:p>
        </w:tc>
      </w:tr>
      <w:tr w:rsidR="009F318A" w:rsidRPr="00B17EB1" w14:paraId="454D337D" w14:textId="27D1C63B" w:rsidTr="00413D0F">
        <w:trPr>
          <w:trHeight w:val="300"/>
          <w:jc w:val="center"/>
        </w:trPr>
        <w:tc>
          <w:tcPr>
            <w:tcW w:w="985" w:type="dxa"/>
            <w:tcBorders>
              <w:top w:val="nil"/>
              <w:bottom w:val="nil"/>
              <w:right w:val="nil"/>
            </w:tcBorders>
            <w:noWrap/>
          </w:tcPr>
          <w:p w14:paraId="04DF42BA" w14:textId="79879A1E" w:rsidR="009F318A" w:rsidRPr="00B17EB1" w:rsidRDefault="008B2BBC" w:rsidP="00C864B6">
            <w:pPr>
              <w:pStyle w:val="BodyText"/>
              <w:jc w:val="center"/>
            </w:pPr>
            <w:r>
              <w:t>G6</w:t>
            </w:r>
          </w:p>
        </w:tc>
        <w:tc>
          <w:tcPr>
            <w:tcW w:w="1350" w:type="dxa"/>
            <w:tcBorders>
              <w:top w:val="nil"/>
              <w:left w:val="nil"/>
              <w:bottom w:val="nil"/>
              <w:right w:val="nil"/>
            </w:tcBorders>
            <w:noWrap/>
          </w:tcPr>
          <w:p w14:paraId="040F83AF" w14:textId="62306496" w:rsidR="009F318A" w:rsidRPr="00B17EB1" w:rsidRDefault="008B2BBC" w:rsidP="00C864B6">
            <w:pPr>
              <w:pStyle w:val="BodyText"/>
              <w:jc w:val="center"/>
            </w:pPr>
            <w:r>
              <w:t>5</w:t>
            </w:r>
          </w:p>
        </w:tc>
        <w:tc>
          <w:tcPr>
            <w:tcW w:w="905" w:type="dxa"/>
            <w:tcBorders>
              <w:top w:val="nil"/>
              <w:left w:val="nil"/>
              <w:bottom w:val="nil"/>
              <w:right w:val="nil"/>
            </w:tcBorders>
            <w:noWrap/>
          </w:tcPr>
          <w:p w14:paraId="623B8732" w14:textId="25D4788D" w:rsidR="009F318A" w:rsidRPr="00B17EB1" w:rsidRDefault="008B2BBC" w:rsidP="00C864B6">
            <w:pPr>
              <w:pStyle w:val="BodyText"/>
              <w:jc w:val="center"/>
            </w:pPr>
            <w:r>
              <w:t>0.32</w:t>
            </w:r>
          </w:p>
        </w:tc>
        <w:tc>
          <w:tcPr>
            <w:tcW w:w="1255" w:type="dxa"/>
            <w:tcBorders>
              <w:top w:val="nil"/>
              <w:left w:val="nil"/>
              <w:bottom w:val="nil"/>
              <w:right w:val="nil"/>
            </w:tcBorders>
            <w:noWrap/>
          </w:tcPr>
          <w:p w14:paraId="20BE72F7" w14:textId="63216F65" w:rsidR="009F318A" w:rsidRPr="00B17EB1" w:rsidRDefault="008B2BBC" w:rsidP="00C864B6">
            <w:pPr>
              <w:pStyle w:val="BodyText"/>
              <w:jc w:val="center"/>
            </w:pPr>
            <w:r>
              <w:t>1.6</w:t>
            </w:r>
          </w:p>
        </w:tc>
        <w:tc>
          <w:tcPr>
            <w:tcW w:w="2255" w:type="dxa"/>
            <w:tcBorders>
              <w:top w:val="nil"/>
              <w:left w:val="nil"/>
              <w:bottom w:val="nil"/>
            </w:tcBorders>
          </w:tcPr>
          <w:p w14:paraId="35AE9130" w14:textId="14BB5C0C" w:rsidR="009F318A" w:rsidRPr="00B17EB1" w:rsidRDefault="008B2BBC" w:rsidP="00C864B6">
            <w:pPr>
              <w:pStyle w:val="BodyText"/>
              <w:jc w:val="center"/>
            </w:pPr>
            <w:r>
              <w:t>2</w:t>
            </w:r>
          </w:p>
        </w:tc>
      </w:tr>
      <w:tr w:rsidR="009F318A" w:rsidRPr="00B17EB1" w14:paraId="32A46452" w14:textId="0504AA6B" w:rsidTr="00413D0F">
        <w:trPr>
          <w:trHeight w:val="300"/>
          <w:jc w:val="center"/>
        </w:trPr>
        <w:tc>
          <w:tcPr>
            <w:tcW w:w="985" w:type="dxa"/>
            <w:tcBorders>
              <w:top w:val="nil"/>
              <w:bottom w:val="nil"/>
              <w:right w:val="nil"/>
            </w:tcBorders>
            <w:noWrap/>
          </w:tcPr>
          <w:p w14:paraId="3DBD205F" w14:textId="72C6F07A" w:rsidR="009F318A" w:rsidRPr="00B17EB1" w:rsidRDefault="008B2BBC" w:rsidP="00C864B6">
            <w:pPr>
              <w:pStyle w:val="BodyText"/>
              <w:jc w:val="center"/>
            </w:pPr>
            <w:r>
              <w:t>G7</w:t>
            </w:r>
          </w:p>
        </w:tc>
        <w:tc>
          <w:tcPr>
            <w:tcW w:w="1350" w:type="dxa"/>
            <w:tcBorders>
              <w:top w:val="nil"/>
              <w:left w:val="nil"/>
              <w:bottom w:val="nil"/>
              <w:right w:val="nil"/>
            </w:tcBorders>
            <w:noWrap/>
          </w:tcPr>
          <w:p w14:paraId="1B8FADD0" w14:textId="55047A65" w:rsidR="009F318A" w:rsidRPr="00B17EB1" w:rsidRDefault="008B2BBC" w:rsidP="00C864B6">
            <w:pPr>
              <w:pStyle w:val="BodyText"/>
              <w:jc w:val="center"/>
            </w:pPr>
            <w:r>
              <w:t>4</w:t>
            </w:r>
          </w:p>
        </w:tc>
        <w:tc>
          <w:tcPr>
            <w:tcW w:w="905" w:type="dxa"/>
            <w:tcBorders>
              <w:top w:val="nil"/>
              <w:left w:val="nil"/>
              <w:bottom w:val="nil"/>
              <w:right w:val="nil"/>
            </w:tcBorders>
            <w:noWrap/>
          </w:tcPr>
          <w:p w14:paraId="720BBB1C" w14:textId="322C735A" w:rsidR="009F318A" w:rsidRPr="00B17EB1" w:rsidRDefault="008B2BBC" w:rsidP="00C864B6">
            <w:pPr>
              <w:pStyle w:val="BodyText"/>
              <w:jc w:val="center"/>
            </w:pPr>
            <w:r>
              <w:t>0.26</w:t>
            </w:r>
          </w:p>
        </w:tc>
        <w:tc>
          <w:tcPr>
            <w:tcW w:w="1255" w:type="dxa"/>
            <w:tcBorders>
              <w:top w:val="nil"/>
              <w:left w:val="nil"/>
              <w:bottom w:val="nil"/>
              <w:right w:val="nil"/>
            </w:tcBorders>
            <w:noWrap/>
          </w:tcPr>
          <w:p w14:paraId="47160401" w14:textId="5E1279B8" w:rsidR="009F318A" w:rsidRPr="00B17EB1" w:rsidRDefault="008B2BBC" w:rsidP="00C864B6">
            <w:pPr>
              <w:pStyle w:val="BodyText"/>
              <w:jc w:val="center"/>
            </w:pPr>
            <w:r>
              <w:t>1.04</w:t>
            </w:r>
          </w:p>
        </w:tc>
        <w:tc>
          <w:tcPr>
            <w:tcW w:w="2255" w:type="dxa"/>
            <w:tcBorders>
              <w:top w:val="nil"/>
              <w:left w:val="nil"/>
              <w:bottom w:val="nil"/>
            </w:tcBorders>
          </w:tcPr>
          <w:p w14:paraId="1F0A8564" w14:textId="05D47132" w:rsidR="009F318A" w:rsidRPr="00B17EB1" w:rsidRDefault="008B2BBC" w:rsidP="00413D0F">
            <w:pPr>
              <w:pStyle w:val="BodyText"/>
              <w:tabs>
                <w:tab w:val="left" w:pos="945"/>
                <w:tab w:val="center" w:pos="1019"/>
              </w:tabs>
              <w:jc w:val="left"/>
            </w:pPr>
            <w:r>
              <w:tab/>
              <w:t>2</w:t>
            </w:r>
            <w:r>
              <w:tab/>
            </w:r>
          </w:p>
        </w:tc>
      </w:tr>
      <w:tr w:rsidR="009F318A" w:rsidRPr="00B17EB1" w14:paraId="6DB0FEC7" w14:textId="71AC21D8" w:rsidTr="004D1771">
        <w:trPr>
          <w:trHeight w:val="300"/>
          <w:jc w:val="center"/>
        </w:trPr>
        <w:tc>
          <w:tcPr>
            <w:tcW w:w="985" w:type="dxa"/>
            <w:tcBorders>
              <w:top w:val="nil"/>
              <w:bottom w:val="nil"/>
              <w:right w:val="nil"/>
            </w:tcBorders>
            <w:noWrap/>
          </w:tcPr>
          <w:p w14:paraId="75DAC49A" w14:textId="42074D7A" w:rsidR="009F318A" w:rsidRPr="00B17EB1" w:rsidRDefault="008B2BBC" w:rsidP="00C864B6">
            <w:pPr>
              <w:pStyle w:val="BodyText"/>
              <w:jc w:val="center"/>
            </w:pPr>
            <w:r>
              <w:t>G8</w:t>
            </w:r>
          </w:p>
        </w:tc>
        <w:tc>
          <w:tcPr>
            <w:tcW w:w="1350" w:type="dxa"/>
            <w:tcBorders>
              <w:top w:val="nil"/>
              <w:left w:val="nil"/>
              <w:bottom w:val="nil"/>
              <w:right w:val="nil"/>
            </w:tcBorders>
            <w:noWrap/>
          </w:tcPr>
          <w:p w14:paraId="64B53EC8" w14:textId="2D3411A5" w:rsidR="009F318A" w:rsidRPr="00B17EB1" w:rsidRDefault="008B2BBC" w:rsidP="00C864B6">
            <w:pPr>
              <w:pStyle w:val="BodyText"/>
              <w:jc w:val="center"/>
            </w:pPr>
            <w:r>
              <w:t>4</w:t>
            </w:r>
          </w:p>
        </w:tc>
        <w:tc>
          <w:tcPr>
            <w:tcW w:w="905" w:type="dxa"/>
            <w:tcBorders>
              <w:top w:val="nil"/>
              <w:left w:val="nil"/>
              <w:bottom w:val="nil"/>
              <w:right w:val="nil"/>
            </w:tcBorders>
            <w:noWrap/>
          </w:tcPr>
          <w:p w14:paraId="18365BCB" w14:textId="27739CF4" w:rsidR="009F318A" w:rsidRPr="00B17EB1" w:rsidRDefault="008B2BBC" w:rsidP="00C864B6">
            <w:pPr>
              <w:pStyle w:val="BodyText"/>
              <w:jc w:val="center"/>
            </w:pPr>
            <w:r>
              <w:t>0.14</w:t>
            </w:r>
          </w:p>
        </w:tc>
        <w:tc>
          <w:tcPr>
            <w:tcW w:w="1255" w:type="dxa"/>
            <w:tcBorders>
              <w:top w:val="nil"/>
              <w:left w:val="nil"/>
              <w:bottom w:val="nil"/>
              <w:right w:val="nil"/>
            </w:tcBorders>
            <w:noWrap/>
          </w:tcPr>
          <w:p w14:paraId="786C4C1D" w14:textId="6EAE04D7" w:rsidR="009F318A" w:rsidRPr="00B17EB1" w:rsidRDefault="008B2BBC" w:rsidP="00C864B6">
            <w:pPr>
              <w:pStyle w:val="BodyText"/>
              <w:jc w:val="center"/>
            </w:pPr>
            <w:r>
              <w:t>0.56</w:t>
            </w:r>
          </w:p>
        </w:tc>
        <w:tc>
          <w:tcPr>
            <w:tcW w:w="2255" w:type="dxa"/>
            <w:tcBorders>
              <w:top w:val="nil"/>
              <w:left w:val="nil"/>
              <w:bottom w:val="nil"/>
            </w:tcBorders>
          </w:tcPr>
          <w:p w14:paraId="739B5779" w14:textId="24FCABA3" w:rsidR="009F318A" w:rsidRPr="00B17EB1" w:rsidRDefault="008B2BBC" w:rsidP="00C864B6">
            <w:pPr>
              <w:pStyle w:val="BodyText"/>
              <w:jc w:val="center"/>
            </w:pPr>
            <w:r>
              <w:t>2</w:t>
            </w:r>
          </w:p>
        </w:tc>
      </w:tr>
      <w:tr w:rsidR="009F318A" w:rsidRPr="00B17EB1" w14:paraId="497BEC28" w14:textId="741869DB" w:rsidTr="004D1771">
        <w:trPr>
          <w:trHeight w:val="300"/>
          <w:jc w:val="center"/>
        </w:trPr>
        <w:tc>
          <w:tcPr>
            <w:tcW w:w="985" w:type="dxa"/>
            <w:tcBorders>
              <w:top w:val="single" w:sz="4" w:space="0" w:color="auto"/>
              <w:bottom w:val="single" w:sz="4" w:space="0" w:color="auto"/>
              <w:right w:val="nil"/>
            </w:tcBorders>
            <w:noWrap/>
            <w:hideMark/>
          </w:tcPr>
          <w:p w14:paraId="326E2B6C" w14:textId="102CBF14" w:rsidR="009F318A" w:rsidRPr="00B17EB1" w:rsidRDefault="009F318A" w:rsidP="00C864B6">
            <w:pPr>
              <w:pStyle w:val="BodyText"/>
              <w:jc w:val="center"/>
            </w:pPr>
            <w:r>
              <w:t>Total</w:t>
            </w:r>
          </w:p>
        </w:tc>
        <w:tc>
          <w:tcPr>
            <w:tcW w:w="1350" w:type="dxa"/>
            <w:tcBorders>
              <w:top w:val="single" w:sz="4" w:space="0" w:color="auto"/>
              <w:left w:val="nil"/>
              <w:bottom w:val="single" w:sz="4" w:space="0" w:color="auto"/>
              <w:right w:val="nil"/>
            </w:tcBorders>
            <w:noWrap/>
            <w:hideMark/>
          </w:tcPr>
          <w:p w14:paraId="4784A23B" w14:textId="77777777" w:rsidR="009F318A" w:rsidRPr="00B17EB1" w:rsidRDefault="009F318A" w:rsidP="00C864B6">
            <w:pPr>
              <w:pStyle w:val="BodyText"/>
              <w:jc w:val="center"/>
            </w:pPr>
          </w:p>
        </w:tc>
        <w:tc>
          <w:tcPr>
            <w:tcW w:w="905" w:type="dxa"/>
            <w:tcBorders>
              <w:top w:val="single" w:sz="4" w:space="0" w:color="auto"/>
              <w:left w:val="nil"/>
              <w:bottom w:val="single" w:sz="4" w:space="0" w:color="auto"/>
              <w:right w:val="nil"/>
            </w:tcBorders>
            <w:noWrap/>
          </w:tcPr>
          <w:p w14:paraId="46507CA9" w14:textId="0C5145B0" w:rsidR="009F318A" w:rsidRPr="00B17EB1" w:rsidRDefault="00592E26" w:rsidP="00C864B6">
            <w:pPr>
              <w:pStyle w:val="BodyText"/>
              <w:jc w:val="center"/>
              <w:rPr>
                <w:b/>
              </w:rPr>
            </w:pPr>
            <w:r>
              <w:rPr>
                <w:b/>
              </w:rPr>
              <w:t>3.53</w:t>
            </w:r>
          </w:p>
        </w:tc>
        <w:tc>
          <w:tcPr>
            <w:tcW w:w="1255" w:type="dxa"/>
            <w:tcBorders>
              <w:top w:val="single" w:sz="4" w:space="0" w:color="auto"/>
              <w:left w:val="nil"/>
              <w:bottom w:val="single" w:sz="4" w:space="0" w:color="auto"/>
              <w:right w:val="nil"/>
            </w:tcBorders>
            <w:noWrap/>
          </w:tcPr>
          <w:p w14:paraId="18CB4753" w14:textId="24EB30A1" w:rsidR="009F318A" w:rsidRPr="00B17EB1" w:rsidRDefault="008B2BBC" w:rsidP="00C864B6">
            <w:pPr>
              <w:pStyle w:val="BodyText"/>
              <w:jc w:val="center"/>
              <w:rPr>
                <w:b/>
              </w:rPr>
            </w:pPr>
            <w:r>
              <w:rPr>
                <w:b/>
              </w:rPr>
              <w:t>11.56</w:t>
            </w:r>
          </w:p>
        </w:tc>
        <w:tc>
          <w:tcPr>
            <w:tcW w:w="2255" w:type="dxa"/>
            <w:tcBorders>
              <w:top w:val="single" w:sz="4" w:space="0" w:color="auto"/>
              <w:left w:val="nil"/>
              <w:bottom w:val="single" w:sz="4" w:space="0" w:color="auto"/>
            </w:tcBorders>
          </w:tcPr>
          <w:p w14:paraId="67A1DE55" w14:textId="77777777" w:rsidR="009F318A" w:rsidRPr="00B17EB1" w:rsidRDefault="009F318A" w:rsidP="00C864B6">
            <w:pPr>
              <w:pStyle w:val="BodyText"/>
              <w:jc w:val="center"/>
              <w:rPr>
                <w:b/>
              </w:rPr>
            </w:pPr>
          </w:p>
        </w:tc>
      </w:tr>
    </w:tbl>
    <w:p w14:paraId="04BE398F" w14:textId="77777777" w:rsidR="00B17EB1" w:rsidRDefault="00B17EB1" w:rsidP="00690037">
      <w:pPr>
        <w:pStyle w:val="BodyText"/>
        <w:jc w:val="left"/>
        <w:rPr>
          <w:bCs w:val="0"/>
        </w:rPr>
      </w:pPr>
    </w:p>
    <w:p w14:paraId="34E2AFF7" w14:textId="77777777" w:rsidR="00D74E32" w:rsidRPr="00690037" w:rsidRDefault="00D74E32" w:rsidP="00690037">
      <w:pPr>
        <w:pStyle w:val="BodyText"/>
        <w:jc w:val="left"/>
        <w:rPr>
          <w:b/>
          <w:bCs w:val="0"/>
          <w:sz w:val="20"/>
          <w:szCs w:val="20"/>
        </w:rPr>
      </w:pPr>
    </w:p>
    <w:p w14:paraId="2D9021F1" w14:textId="3D701152" w:rsidR="00C11387" w:rsidRDefault="008A1524" w:rsidP="000F043A">
      <w:pPr>
        <w:pStyle w:val="Heading2"/>
        <w:rPr>
          <w:bCs/>
        </w:rPr>
      </w:pPr>
      <w:bookmarkStart w:id="13" w:name="_Toc54773751"/>
      <w:r>
        <w:t>2</w:t>
      </w:r>
      <w:r w:rsidR="00C11387">
        <w:t xml:space="preserve">.0 </w:t>
      </w:r>
      <w:r w:rsidR="00503031">
        <w:t>Aquatic</w:t>
      </w:r>
      <w:r w:rsidR="00C11387">
        <w:t xml:space="preserve"> </w:t>
      </w:r>
      <w:r w:rsidR="00503031">
        <w:t>Plant</w:t>
      </w:r>
      <w:r w:rsidR="00C11387">
        <w:t xml:space="preserve"> </w:t>
      </w:r>
      <w:r w:rsidR="00503031">
        <w:t>Community</w:t>
      </w:r>
      <w:r w:rsidR="00C11387">
        <w:t xml:space="preserve"> </w:t>
      </w:r>
      <w:r w:rsidR="00503031">
        <w:t>Characterization</w:t>
      </w:r>
      <w:bookmarkEnd w:id="13"/>
    </w:p>
    <w:p w14:paraId="0D72F37E" w14:textId="0EA66C23" w:rsidR="00C11387" w:rsidRDefault="00C11387" w:rsidP="00D0570E">
      <w:r>
        <w:t xml:space="preserve">Aquatic vegetation sampling must be </w:t>
      </w:r>
      <w:r w:rsidR="00C404C7">
        <w:t>completed</w:t>
      </w:r>
      <w:r w:rsidR="007472AC">
        <w:t xml:space="preserve"> to create an </w:t>
      </w:r>
      <w:r>
        <w:t>effective aquat</w:t>
      </w:r>
      <w:r w:rsidR="00C404C7">
        <w:t xml:space="preserve">ic vegetation management plan. </w:t>
      </w:r>
      <w:r>
        <w:t>Sampling provides valuable data that allows managers to accomplish several tasks: locate areas of nuisance and beneficial vegetation; monitor</w:t>
      </w:r>
      <w:r w:rsidR="003C6AA9">
        <w:t xml:space="preserve"> changes in abundance of native and </w:t>
      </w:r>
      <w:r w:rsidR="005331D8">
        <w:t>invasive</w:t>
      </w:r>
      <w:r w:rsidR="003C6AA9">
        <w:t xml:space="preserve"> species; </w:t>
      </w:r>
      <w:r>
        <w:t xml:space="preserve">monitor and react to changes in the overall plant community; monitor the effectiveness of management techniques; and compare the </w:t>
      </w:r>
      <w:r w:rsidR="003C6AA9">
        <w:t>plant communities</w:t>
      </w:r>
      <w:r>
        <w:t xml:space="preserve"> to other populations.</w:t>
      </w:r>
      <w:r w:rsidR="003C6AA9">
        <w:t xml:space="preserve">  In 2</w:t>
      </w:r>
      <w:r w:rsidR="00517070">
        <w:t>02</w:t>
      </w:r>
      <w:r w:rsidR="00D27E75">
        <w:t>1</w:t>
      </w:r>
      <w:r w:rsidR="003C6AA9">
        <w:t xml:space="preserve">, </w:t>
      </w:r>
      <w:r w:rsidR="00641C8C">
        <w:t>invasive species mapping survey</w:t>
      </w:r>
      <w:r w:rsidR="00CF27AE">
        <w:t>s</w:t>
      </w:r>
      <w:r w:rsidR="00517070">
        <w:t xml:space="preserve"> were</w:t>
      </w:r>
      <w:r w:rsidR="002A6334">
        <w:t xml:space="preserve"> completed on </w:t>
      </w:r>
      <w:r w:rsidR="00EF4015">
        <w:t>May</w:t>
      </w:r>
      <w:r w:rsidR="00D27E75">
        <w:rPr>
          <w:vertAlign w:val="superscript"/>
        </w:rPr>
        <w:t xml:space="preserve"> </w:t>
      </w:r>
      <w:r w:rsidR="00D27E75">
        <w:t>April 30th</w:t>
      </w:r>
      <w:r w:rsidR="00517070">
        <w:t xml:space="preserve"> and August</w:t>
      </w:r>
      <w:r w:rsidR="00D27E75">
        <w:rPr>
          <w:vertAlign w:val="superscript"/>
        </w:rPr>
        <w:t xml:space="preserve"> </w:t>
      </w:r>
      <w:r w:rsidR="00D27E75">
        <w:t>26th</w:t>
      </w:r>
      <w:r w:rsidR="00517070">
        <w:t>.</w:t>
      </w:r>
      <w:r w:rsidR="00CF27AE">
        <w:t xml:space="preserve">  A </w:t>
      </w:r>
      <w:r w:rsidR="003F7714">
        <w:t>Tier</w:t>
      </w:r>
      <w:r w:rsidR="00CF27AE">
        <w:t xml:space="preserve"> 2 survey was complete</w:t>
      </w:r>
      <w:r w:rsidR="00C404C7">
        <w:t xml:space="preserve">d in conjunction with the </w:t>
      </w:r>
      <w:r w:rsidR="00517070">
        <w:t>August</w:t>
      </w:r>
      <w:r w:rsidR="00D27E75">
        <w:rPr>
          <w:vertAlign w:val="superscript"/>
        </w:rPr>
        <w:t xml:space="preserve"> </w:t>
      </w:r>
      <w:r w:rsidR="00D27E75">
        <w:t>26</w:t>
      </w:r>
      <w:r w:rsidR="00D27E75" w:rsidRPr="00413D0F">
        <w:rPr>
          <w:vertAlign w:val="superscript"/>
        </w:rPr>
        <w:t>th</w:t>
      </w:r>
      <w:r w:rsidR="00D5246C">
        <w:t xml:space="preserve"> </w:t>
      </w:r>
      <w:r w:rsidR="00CF27AE">
        <w:t>invasive mapping</w:t>
      </w:r>
      <w:r w:rsidR="003F7714">
        <w:t>.</w:t>
      </w:r>
    </w:p>
    <w:p w14:paraId="0DF3F38E" w14:textId="77777777" w:rsidR="00011397" w:rsidRPr="00D0570E" w:rsidRDefault="00011397" w:rsidP="00D0570E">
      <w:pPr>
        <w:rPr>
          <w:bCs/>
        </w:rPr>
      </w:pPr>
    </w:p>
    <w:p w14:paraId="62D34CB3" w14:textId="16FE1450" w:rsidR="00C11387" w:rsidRPr="005F397C" w:rsidRDefault="00550D24" w:rsidP="00550D24">
      <w:pPr>
        <w:pStyle w:val="Heading3"/>
        <w:rPr>
          <w:bCs/>
          <w:iCs/>
        </w:rPr>
      </w:pPr>
      <w:bookmarkStart w:id="14" w:name="_Toc54773752"/>
      <w:r>
        <w:lastRenderedPageBreak/>
        <w:t xml:space="preserve">2.1 </w:t>
      </w:r>
      <w:r w:rsidR="00C11387" w:rsidRPr="005F397C">
        <w:t>Methods</w:t>
      </w:r>
      <w:bookmarkEnd w:id="14"/>
    </w:p>
    <w:p w14:paraId="5F325F1E" w14:textId="19E4D70B" w:rsidR="00C11387" w:rsidRDefault="00641C8C" w:rsidP="00C11387">
      <w:r>
        <w:t>Th</w:t>
      </w:r>
      <w:r w:rsidR="00C11387">
        <w:t xml:space="preserve">e </w:t>
      </w:r>
      <w:r w:rsidR="003F7714">
        <w:t>Tier</w:t>
      </w:r>
      <w:r w:rsidR="00D74E32">
        <w:t xml:space="preserve"> 2</w:t>
      </w:r>
      <w:r w:rsidR="00C11387">
        <w:t xml:space="preserve"> survey helps meet the following objectives:</w:t>
      </w:r>
    </w:p>
    <w:p w14:paraId="2A77F7EA" w14:textId="57C31064" w:rsidR="00C11387" w:rsidRDefault="0055229B" w:rsidP="00B80D9E">
      <w:pPr>
        <w:numPr>
          <w:ilvl w:val="0"/>
          <w:numId w:val="1"/>
        </w:numPr>
      </w:pPr>
      <w:r>
        <w:t>T</w:t>
      </w:r>
      <w:r w:rsidR="00C11387">
        <w:t xml:space="preserve">o document the distribution and abundance of submersed and floating-leaved </w:t>
      </w:r>
    </w:p>
    <w:p w14:paraId="576E82B4" w14:textId="7158BB12" w:rsidR="00C11387" w:rsidRDefault="00C11387" w:rsidP="00C11387">
      <w:pPr>
        <w:ind w:left="720" w:firstLine="360"/>
      </w:pPr>
      <w:r>
        <w:t>aquatic vegetation</w:t>
      </w:r>
      <w:r w:rsidR="0055229B">
        <w:t>.</w:t>
      </w:r>
    </w:p>
    <w:p w14:paraId="45992428" w14:textId="5BF81824" w:rsidR="00C11387" w:rsidRDefault="0055229B" w:rsidP="00B80D9E">
      <w:pPr>
        <w:numPr>
          <w:ilvl w:val="0"/>
          <w:numId w:val="1"/>
        </w:numPr>
      </w:pPr>
      <w:r>
        <w:t>T</w:t>
      </w:r>
      <w:r w:rsidR="00C11387">
        <w:t xml:space="preserve">o compare present distribution and abundance with past distribution and  </w:t>
      </w:r>
    </w:p>
    <w:p w14:paraId="4FF411BE" w14:textId="53F0EA71" w:rsidR="00C11387" w:rsidRDefault="00F56639" w:rsidP="00DB44B5">
      <w:pPr>
        <w:ind w:left="720" w:firstLine="360"/>
      </w:pPr>
      <w:r>
        <w:t>abundance within select areas.</w:t>
      </w:r>
    </w:p>
    <w:p w14:paraId="615973CC" w14:textId="3C58A63A" w:rsidR="00C11387" w:rsidRDefault="002A6334" w:rsidP="00C11387">
      <w:r>
        <w:t>Sample sites are selected based on a stratified random methodology.  Once</w:t>
      </w:r>
      <w:r w:rsidR="00C11387">
        <w:t xml:space="preserve"> a site </w:t>
      </w:r>
      <w:r>
        <w:t>is</w:t>
      </w:r>
      <w:r w:rsidR="00C11387">
        <w:t xml:space="preserve"> reached the boat was slowed to </w:t>
      </w:r>
      <w:r w:rsidR="00947845">
        <w:t>a stop.  A depth measurement is</w:t>
      </w:r>
      <w:r w:rsidR="00C11387">
        <w:t xml:space="preserve"> taken by dropping a two-headed</w:t>
      </w:r>
      <w:r w:rsidR="00947845">
        <w:t xml:space="preserve"> standard sampling rake that is</w:t>
      </w:r>
      <w:r w:rsidR="00C11387">
        <w:t xml:space="preserve"> attached to a rope marked of</w:t>
      </w:r>
      <w:r w:rsidR="004B105B">
        <w:t>f</w:t>
      </w:r>
      <w:r w:rsidR="009A617C">
        <w:t xml:space="preserve"> in 1-foot increments.  </w:t>
      </w:r>
      <w:r w:rsidR="00C11387">
        <w:t>An</w:t>
      </w:r>
      <w:r w:rsidR="00AC6FEF">
        <w:t xml:space="preserve"> additional ten feet of rope is released and the boat is</w:t>
      </w:r>
      <w:r w:rsidR="00C11387">
        <w:t xml:space="preserve"> reversed at minimum operating spe</w:t>
      </w:r>
      <w:r w:rsidR="00947845">
        <w:t xml:space="preserve">ed for a distance of ten feet. </w:t>
      </w:r>
      <w:r w:rsidR="00C11387">
        <w:t xml:space="preserve">Once the rake is retrieved the </w:t>
      </w:r>
      <w:r w:rsidR="0038262B">
        <w:t>individual</w:t>
      </w:r>
      <w:r w:rsidR="00C11387">
        <w:t xml:space="preserve"> plant abundance on the rake is scored with either a 0 (no plants retrieved), 1 (1-</w:t>
      </w:r>
      <w:r w:rsidR="00F579D9">
        <w:t>19</w:t>
      </w:r>
      <w:r w:rsidR="00C11387">
        <w:t>% of rake teeth filled), 3 (2</w:t>
      </w:r>
      <w:r w:rsidR="00F579D9">
        <w:t>0</w:t>
      </w:r>
      <w:r w:rsidR="00C11387">
        <w:t xml:space="preserve">-99% of rake teeth filled), or 5 (100% of rake teeth filled) </w:t>
      </w:r>
      <w:r w:rsidR="005F397C">
        <w:t>(IDNR 20</w:t>
      </w:r>
      <w:r w:rsidR="00AC6FEF">
        <w:t>18</w:t>
      </w:r>
      <w:r w:rsidR="00182443">
        <w:t>)</w:t>
      </w:r>
      <w:r w:rsidR="005F397C">
        <w:t xml:space="preserve">.  </w:t>
      </w:r>
      <w:r w:rsidR="005331D8">
        <w:t>Fifty</w:t>
      </w:r>
      <w:r w:rsidR="005738B0">
        <w:t xml:space="preserve"> sample sites were surveyed on </w:t>
      </w:r>
      <w:r w:rsidR="001F2A0C">
        <w:t>Griffy Lake</w:t>
      </w:r>
      <w:r w:rsidR="00AC6FEF">
        <w:t xml:space="preserve"> (Figure 3</w:t>
      </w:r>
      <w:r w:rsidR="005738B0">
        <w:t>).</w:t>
      </w:r>
    </w:p>
    <w:p w14:paraId="3FBC47C7" w14:textId="77777777" w:rsidR="00690037" w:rsidRDefault="00690037" w:rsidP="00C11387"/>
    <w:p w14:paraId="351A81FF" w14:textId="138F8BEE" w:rsidR="005F397C" w:rsidRDefault="00B47D35" w:rsidP="005F397C">
      <w:pPr>
        <w:jc w:val="center"/>
      </w:pPr>
      <w:r w:rsidRPr="00400769">
        <w:rPr>
          <w:noProof/>
        </w:rPr>
        <w:drawing>
          <wp:inline distT="0" distB="0" distL="0" distR="0" wp14:anchorId="04F7EF13" wp14:editId="369B5590">
            <wp:extent cx="5271715" cy="406080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0213" cy="4067353"/>
                    </a:xfrm>
                    <a:prstGeom prst="rect">
                      <a:avLst/>
                    </a:prstGeom>
                    <a:noFill/>
                    <a:ln>
                      <a:noFill/>
                    </a:ln>
                  </pic:spPr>
                </pic:pic>
              </a:graphicData>
            </a:graphic>
          </wp:inline>
        </w:drawing>
      </w:r>
    </w:p>
    <w:p w14:paraId="54F9F245" w14:textId="7AB7EBDD" w:rsidR="006903D4" w:rsidRDefault="00236D40" w:rsidP="00C30110">
      <w:pPr>
        <w:pStyle w:val="Heading9"/>
      </w:pPr>
      <w:bookmarkStart w:id="15" w:name="_Toc54773764"/>
      <w:r>
        <w:t xml:space="preserve">Figure </w:t>
      </w:r>
      <w:r w:rsidR="00947845">
        <w:t>3</w:t>
      </w:r>
      <w:r w:rsidR="003F7714">
        <w:t>.  Tier 2</w:t>
      </w:r>
      <w:r w:rsidR="005331D8">
        <w:t xml:space="preserve"> sample s</w:t>
      </w:r>
      <w:r w:rsidR="005F397C">
        <w:t>ites.</w:t>
      </w:r>
      <w:bookmarkEnd w:id="15"/>
    </w:p>
    <w:p w14:paraId="07004378" w14:textId="3C8F2841" w:rsidR="009174AE" w:rsidRDefault="009174AE" w:rsidP="00C11387"/>
    <w:p w14:paraId="2EF9EBB4" w14:textId="23722A8C" w:rsidR="00124B5C" w:rsidRPr="008A1524" w:rsidRDefault="008A1524" w:rsidP="00550D24">
      <w:pPr>
        <w:pStyle w:val="Heading3"/>
        <w:rPr>
          <w:bCs/>
        </w:rPr>
      </w:pPr>
      <w:bookmarkStart w:id="16" w:name="_Toc54773753"/>
      <w:r>
        <w:t xml:space="preserve">2.2 </w:t>
      </w:r>
      <w:r w:rsidR="005F397C" w:rsidRPr="008A1524">
        <w:t>Sa</w:t>
      </w:r>
      <w:r w:rsidR="004B105B" w:rsidRPr="008A1524">
        <w:t>mpling Results</w:t>
      </w:r>
      <w:bookmarkEnd w:id="16"/>
    </w:p>
    <w:p w14:paraId="13611CEB" w14:textId="52B1B403" w:rsidR="000640CC" w:rsidRDefault="00A83CAA" w:rsidP="000F043A">
      <w:r>
        <w:t xml:space="preserve">A </w:t>
      </w:r>
      <w:r w:rsidR="003F7714">
        <w:t>Tier</w:t>
      </w:r>
      <w:r w:rsidR="00F204BC">
        <w:t xml:space="preserve"> 2 survey was</w:t>
      </w:r>
      <w:r>
        <w:t xml:space="preserve"> completed on</w:t>
      </w:r>
      <w:r w:rsidR="00F52FA2">
        <w:rPr>
          <w:vertAlign w:val="superscript"/>
        </w:rPr>
        <w:t xml:space="preserve"> </w:t>
      </w:r>
      <w:r w:rsidR="00F52FA2">
        <w:t>August</w:t>
      </w:r>
      <w:r w:rsidR="00C120F1">
        <w:rPr>
          <w:vertAlign w:val="superscript"/>
        </w:rPr>
        <w:t xml:space="preserve"> </w:t>
      </w:r>
      <w:r w:rsidR="00C120F1">
        <w:t>26th</w:t>
      </w:r>
      <w:r w:rsidR="00DB44B5">
        <w:t>.  Fifty</w:t>
      </w:r>
      <w:r>
        <w:t xml:space="preserve"> sample</w:t>
      </w:r>
      <w:r w:rsidR="000640CC">
        <w:t xml:space="preserve"> sites</w:t>
      </w:r>
      <w:r w:rsidR="00A93669">
        <w:t>,</w:t>
      </w:r>
      <w:r w:rsidR="00F204BC">
        <w:t xml:space="preserve"> distributed through several </w:t>
      </w:r>
      <w:r w:rsidR="00000BAF">
        <w:t>5-foot</w:t>
      </w:r>
      <w:r w:rsidR="00F204BC">
        <w:t xml:space="preserve"> depth contours</w:t>
      </w:r>
      <w:r w:rsidR="000640CC">
        <w:t xml:space="preserve"> </w:t>
      </w:r>
      <w:r w:rsidR="00A93669">
        <w:t xml:space="preserve">down to a depth of </w:t>
      </w:r>
      <w:r w:rsidR="00F41E22">
        <w:t>20</w:t>
      </w:r>
      <w:r w:rsidR="0055229B">
        <w:t xml:space="preserve"> feet</w:t>
      </w:r>
      <w:r w:rsidR="004D0E42">
        <w:t>,</w:t>
      </w:r>
      <w:r w:rsidR="00A93669">
        <w:t xml:space="preserve"> </w:t>
      </w:r>
      <w:r w:rsidR="000640CC">
        <w:t xml:space="preserve">were </w:t>
      </w:r>
      <w:r w:rsidR="00820D2A">
        <w:t>included in the survey</w:t>
      </w:r>
      <w:r w:rsidR="001D21D8">
        <w:t xml:space="preserve">. </w:t>
      </w:r>
      <w:r w:rsidR="00000BAF">
        <w:t>Plants were present at</w:t>
      </w:r>
      <w:r w:rsidR="00C120F1">
        <w:t xml:space="preserve"> 17</w:t>
      </w:r>
      <w:r w:rsidR="00B60F45">
        <w:t xml:space="preserve"> of the </w:t>
      </w:r>
      <w:r w:rsidR="00F579D9">
        <w:t>50</w:t>
      </w:r>
      <w:r w:rsidR="00B60F45">
        <w:t xml:space="preserve"> </w:t>
      </w:r>
      <w:r w:rsidR="00F579D9">
        <w:t>sample</w:t>
      </w:r>
      <w:r w:rsidR="00B60F45">
        <w:t xml:space="preserve"> sites.</w:t>
      </w:r>
      <w:r w:rsidR="001D21D8">
        <w:t xml:space="preserve"> </w:t>
      </w:r>
      <w:r w:rsidR="00014B5C">
        <w:t>Coontail</w:t>
      </w:r>
      <w:r w:rsidR="00F52FA2">
        <w:t xml:space="preserve">, brittle naiad, </w:t>
      </w:r>
      <w:r w:rsidR="00C120F1">
        <w:t>sago pondweed, Eurasian watermilfoil, and slender naiad</w:t>
      </w:r>
      <w:r w:rsidR="00F52FA2">
        <w:t xml:space="preserve"> </w:t>
      </w:r>
      <w:r w:rsidR="00C120F1">
        <w:t xml:space="preserve">were </w:t>
      </w:r>
      <w:r w:rsidR="00F41E22">
        <w:t>co</w:t>
      </w:r>
      <w:r w:rsidR="00B60F45">
        <w:t xml:space="preserve">llected to a maximum depth of </w:t>
      </w:r>
      <w:r w:rsidR="00C120F1">
        <w:t>12</w:t>
      </w:r>
      <w:r w:rsidR="00F41E22">
        <w:t xml:space="preserve"> feet</w:t>
      </w:r>
      <w:r>
        <w:t>.  Coontail was collected at the highest percentage of sam</w:t>
      </w:r>
      <w:r w:rsidR="00A645B1">
        <w:t>ple sites (</w:t>
      </w:r>
      <w:r w:rsidR="00C120F1">
        <w:t>32</w:t>
      </w:r>
      <w:r w:rsidR="00A645B1">
        <w:t xml:space="preserve">%), </w:t>
      </w:r>
      <w:r w:rsidR="00F52FA2">
        <w:t>brittle naiad</w:t>
      </w:r>
      <w:r w:rsidR="00014B5C">
        <w:t xml:space="preserve"> </w:t>
      </w:r>
      <w:r w:rsidR="00000BAF">
        <w:t>(Figure 4</w:t>
      </w:r>
      <w:r w:rsidR="00B60F45">
        <w:t>)</w:t>
      </w:r>
      <w:r w:rsidR="00F52FA2">
        <w:t xml:space="preserve"> and s</w:t>
      </w:r>
      <w:r w:rsidR="00C120F1">
        <w:t>ago pondweed</w:t>
      </w:r>
      <w:r w:rsidR="00F52FA2">
        <w:t xml:space="preserve"> each at 4%</w:t>
      </w:r>
      <w:r w:rsidR="00A91680">
        <w:t xml:space="preserve">.  Eurasian watermilfoil was collected at a </w:t>
      </w:r>
      <w:r w:rsidR="00A91680">
        <w:lastRenderedPageBreak/>
        <w:t>single location (Figure 5)</w:t>
      </w:r>
      <w:r w:rsidR="00014B5C">
        <w:t>.</w:t>
      </w:r>
      <w:r w:rsidR="00B60F45">
        <w:t xml:space="preserve"> </w:t>
      </w:r>
      <w:r w:rsidR="00014B5C">
        <w:t>Other species observed include</w:t>
      </w:r>
      <w:r w:rsidR="00A91680">
        <w:t xml:space="preserve"> primrose,</w:t>
      </w:r>
      <w:r w:rsidR="00014B5C">
        <w:t xml:space="preserve"> </w:t>
      </w:r>
      <w:r w:rsidR="00F52FA2">
        <w:t xml:space="preserve">pickerelweed, </w:t>
      </w:r>
      <w:r w:rsidR="00A8360C">
        <w:t xml:space="preserve">cattails, arrowhead, </w:t>
      </w:r>
      <w:r w:rsidR="00014B5C">
        <w:t xml:space="preserve">American pondweed, Hibiscus, and </w:t>
      </w:r>
      <w:r w:rsidR="00F52FA2">
        <w:t>water stargrass</w:t>
      </w:r>
      <w:r w:rsidR="00014B5C">
        <w:t xml:space="preserve">.  </w:t>
      </w:r>
      <w:r w:rsidR="001D21D8">
        <w:t xml:space="preserve">The results of the survey of can be found in </w:t>
      </w:r>
      <w:r w:rsidR="00820D2A">
        <w:t xml:space="preserve">Table </w:t>
      </w:r>
      <w:r w:rsidR="00014B5C">
        <w:t>3</w:t>
      </w:r>
      <w:r w:rsidR="00820D2A">
        <w:t>.</w:t>
      </w:r>
      <w:r w:rsidR="001D21D8">
        <w:t xml:space="preserve">  </w:t>
      </w:r>
    </w:p>
    <w:p w14:paraId="1E54BDE0" w14:textId="77777777" w:rsidR="00A91680" w:rsidRDefault="00A91680" w:rsidP="000F043A">
      <w:pPr>
        <w:rPr>
          <w:b/>
        </w:rPr>
      </w:pPr>
    </w:p>
    <w:p w14:paraId="7B1CB5FB" w14:textId="0653C696" w:rsidR="00C671F0" w:rsidRDefault="00A91680" w:rsidP="00C671F0">
      <w:pPr>
        <w:jc w:val="center"/>
        <w:rPr>
          <w:b/>
          <w:sz w:val="20"/>
          <w:szCs w:val="20"/>
        </w:rPr>
      </w:pPr>
      <w:r w:rsidRPr="00A91680">
        <w:t xml:space="preserve"> </w:t>
      </w:r>
      <w:r>
        <w:rPr>
          <w:noProof/>
        </w:rPr>
        <w:drawing>
          <wp:inline distT="0" distB="0" distL="0" distR="0" wp14:anchorId="20D4531C" wp14:editId="1374AA13">
            <wp:extent cx="5153025" cy="338405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8501" cy="3394221"/>
                    </a:xfrm>
                    <a:prstGeom prst="rect">
                      <a:avLst/>
                    </a:prstGeom>
                    <a:noFill/>
                    <a:ln>
                      <a:noFill/>
                    </a:ln>
                  </pic:spPr>
                </pic:pic>
              </a:graphicData>
            </a:graphic>
          </wp:inline>
        </w:drawing>
      </w:r>
    </w:p>
    <w:p w14:paraId="177E537D" w14:textId="2E3A3DDC" w:rsidR="00C671F0" w:rsidRDefault="00C671F0" w:rsidP="00C671F0">
      <w:pPr>
        <w:pStyle w:val="Heading9"/>
      </w:pPr>
      <w:bookmarkStart w:id="17" w:name="_Toc54773765"/>
      <w:r>
        <w:t xml:space="preserve">Figure 4.  Tier 2 sample sites where brittle naiad was collected, August </w:t>
      </w:r>
      <w:r w:rsidR="00A91680">
        <w:t>26</w:t>
      </w:r>
      <w:r>
        <w:t>, 202</w:t>
      </w:r>
      <w:r w:rsidR="00A91680">
        <w:t>1</w:t>
      </w:r>
      <w:r>
        <w:t>.</w:t>
      </w:r>
      <w:bookmarkEnd w:id="17"/>
    </w:p>
    <w:p w14:paraId="6BBD0352" w14:textId="4D354C50" w:rsidR="00A91680" w:rsidRDefault="00A91680" w:rsidP="00A91680"/>
    <w:p w14:paraId="10BD65B8" w14:textId="117DD9AF" w:rsidR="00A91680" w:rsidRDefault="00A91680" w:rsidP="00413D0F">
      <w:pPr>
        <w:jc w:val="center"/>
      </w:pPr>
      <w:r>
        <w:rPr>
          <w:noProof/>
        </w:rPr>
        <w:drawing>
          <wp:inline distT="0" distB="0" distL="0" distR="0" wp14:anchorId="2E69E5A1" wp14:editId="650A8183">
            <wp:extent cx="5219700" cy="340790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1442" cy="3422104"/>
                    </a:xfrm>
                    <a:prstGeom prst="rect">
                      <a:avLst/>
                    </a:prstGeom>
                    <a:noFill/>
                    <a:ln>
                      <a:noFill/>
                    </a:ln>
                  </pic:spPr>
                </pic:pic>
              </a:graphicData>
            </a:graphic>
          </wp:inline>
        </w:drawing>
      </w:r>
    </w:p>
    <w:p w14:paraId="6F92CE6C" w14:textId="2D7F03FF" w:rsidR="00A91680" w:rsidRDefault="00A91680" w:rsidP="00A91680">
      <w:pPr>
        <w:pStyle w:val="Heading9"/>
      </w:pPr>
      <w:r>
        <w:t>Figure 5.  Tier 2 sample sites where Eurasian watermilfoil was collected, August 26, 2021.</w:t>
      </w:r>
    </w:p>
    <w:p w14:paraId="0D0A6E14" w14:textId="77777777" w:rsidR="00947E53" w:rsidRPr="00185F7B" w:rsidRDefault="00947E53" w:rsidP="00185F7B"/>
    <w:p w14:paraId="0F9F20F7" w14:textId="3525C4E4" w:rsidR="00390DA8" w:rsidRDefault="00390DA8" w:rsidP="00083977">
      <w:pPr>
        <w:pStyle w:val="Heading6"/>
        <w:jc w:val="left"/>
      </w:pPr>
      <w:bookmarkStart w:id="18" w:name="_Toc54351959"/>
      <w:r w:rsidRPr="0092154E">
        <w:lastRenderedPageBreak/>
        <w:t xml:space="preserve">Table </w:t>
      </w:r>
      <w:r w:rsidR="00C864B6">
        <w:t>3</w:t>
      </w:r>
      <w:r w:rsidRPr="0092154E">
        <w:t xml:space="preserve">. </w:t>
      </w:r>
      <w:r w:rsidR="001F2A0C" w:rsidRPr="0092154E">
        <w:t>Griffy Lake</w:t>
      </w:r>
      <w:r w:rsidR="00D15682" w:rsidRPr="0092154E">
        <w:t xml:space="preserve"> </w:t>
      </w:r>
      <w:r w:rsidR="003F7714" w:rsidRPr="0092154E">
        <w:t>Tier</w:t>
      </w:r>
      <w:r w:rsidR="00D15682" w:rsidRPr="0092154E">
        <w:t xml:space="preserve"> 2 Survey Results, </w:t>
      </w:r>
      <w:r w:rsidR="00947E53">
        <w:t xml:space="preserve">August </w:t>
      </w:r>
      <w:r w:rsidR="00970848">
        <w:t>29</w:t>
      </w:r>
      <w:r w:rsidR="001F2A0C" w:rsidRPr="0092154E">
        <w:t xml:space="preserve">, </w:t>
      </w:r>
      <w:r w:rsidR="00000BAF">
        <w:t>20</w:t>
      </w:r>
      <w:r w:rsidR="00947E53">
        <w:t>2</w:t>
      </w:r>
      <w:r w:rsidR="00970848">
        <w:t>1</w:t>
      </w:r>
      <w:r>
        <w:t>.</w:t>
      </w:r>
      <w:bookmarkEnd w:id="18"/>
    </w:p>
    <w:p w14:paraId="4C19E44F" w14:textId="33FF7B80" w:rsidR="00A83CAA" w:rsidRDefault="00A83CAA" w:rsidP="00A83CAA"/>
    <w:p w14:paraId="6A7E1BBF" w14:textId="15ACF080" w:rsidR="00FE5F4A" w:rsidRDefault="00970848" w:rsidP="00A83CAA">
      <w:r w:rsidRPr="00970848">
        <w:rPr>
          <w:noProof/>
        </w:rPr>
        <w:drawing>
          <wp:inline distT="0" distB="0" distL="0" distR="0" wp14:anchorId="4F667325" wp14:editId="42D5DA6A">
            <wp:extent cx="5091236" cy="7608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2959" cy="7611145"/>
                    </a:xfrm>
                    <a:prstGeom prst="rect">
                      <a:avLst/>
                    </a:prstGeom>
                    <a:noFill/>
                    <a:ln>
                      <a:noFill/>
                    </a:ln>
                  </pic:spPr>
                </pic:pic>
              </a:graphicData>
            </a:graphic>
          </wp:inline>
        </w:drawing>
      </w:r>
    </w:p>
    <w:p w14:paraId="19C64317" w14:textId="77777777" w:rsidR="00414050" w:rsidRPr="00A645B1" w:rsidRDefault="00414050" w:rsidP="00014B5C"/>
    <w:p w14:paraId="7DA4897D" w14:textId="28F3879C" w:rsidR="00997E5E" w:rsidRPr="00171884" w:rsidRDefault="00560A35" w:rsidP="00550D24">
      <w:pPr>
        <w:pStyle w:val="Heading3"/>
      </w:pPr>
      <w:bookmarkStart w:id="19" w:name="_Toc54773754"/>
      <w:r w:rsidRPr="00EF7CE0">
        <w:lastRenderedPageBreak/>
        <w:t>2</w:t>
      </w:r>
      <w:r w:rsidR="00171884" w:rsidRPr="00EF7CE0">
        <w:t>.</w:t>
      </w:r>
      <w:r w:rsidR="00997E5E" w:rsidRPr="00EF7CE0">
        <w:t>3 Plant Sampling Discussion</w:t>
      </w:r>
      <w:bookmarkEnd w:id="19"/>
    </w:p>
    <w:p w14:paraId="7D35BA00" w14:textId="32A2646C" w:rsidR="007401CF" w:rsidRDefault="009A617C" w:rsidP="00997E5E">
      <w:r>
        <w:t>Table</w:t>
      </w:r>
      <w:r w:rsidR="00305AE5">
        <w:t xml:space="preserve"> </w:t>
      </w:r>
      <w:r w:rsidR="00EF7CE0">
        <w:t>4</w:t>
      </w:r>
      <w:r w:rsidR="00820D2A">
        <w:t xml:space="preserve"> compares</w:t>
      </w:r>
      <w:r w:rsidR="00305AE5">
        <w:t xml:space="preserve"> </w:t>
      </w:r>
      <w:r w:rsidR="00C1042E">
        <w:t xml:space="preserve">results of </w:t>
      </w:r>
      <w:r w:rsidR="000A048E">
        <w:t xml:space="preserve">summer </w:t>
      </w:r>
      <w:r w:rsidR="003F7714">
        <w:t>Tier</w:t>
      </w:r>
      <w:r w:rsidR="00400769">
        <w:t xml:space="preserve"> 2</w:t>
      </w:r>
      <w:r w:rsidR="00171884">
        <w:t xml:space="preserve"> </w:t>
      </w:r>
      <w:r w:rsidR="00305AE5">
        <w:t>surveys completed</w:t>
      </w:r>
      <w:r w:rsidR="00400769">
        <w:t xml:space="preserve"> from</w:t>
      </w:r>
      <w:r w:rsidR="00305AE5">
        <w:t xml:space="preserve"> </w:t>
      </w:r>
      <w:r w:rsidR="007D7EBF">
        <w:t>2004-2009</w:t>
      </w:r>
      <w:r w:rsidR="009F6A4E">
        <w:t xml:space="preserve"> and </w:t>
      </w:r>
      <w:r w:rsidR="00D248AF">
        <w:t>2016-20</w:t>
      </w:r>
      <w:r w:rsidR="00947E53">
        <w:t>2</w:t>
      </w:r>
      <w:r w:rsidR="00595D57">
        <w:t>1</w:t>
      </w:r>
      <w:r w:rsidR="003F7714">
        <w:t xml:space="preserve"> (a complete data-set</w:t>
      </w:r>
      <w:r w:rsidR="00332D63">
        <w:t xml:space="preserve"> including spring surveys</w:t>
      </w:r>
      <w:r w:rsidR="00D248AF">
        <w:t>, broken down by depth contour</w:t>
      </w:r>
      <w:r w:rsidR="003F7714">
        <w:t>, can be found in the Appendix)</w:t>
      </w:r>
      <w:r w:rsidR="007D7EBF">
        <w:t xml:space="preserve">. </w:t>
      </w:r>
      <w:r w:rsidR="00667E87">
        <w:t xml:space="preserve"> </w:t>
      </w:r>
      <w:r w:rsidR="00EC05F8">
        <w:t xml:space="preserve">There </w:t>
      </w:r>
      <w:r w:rsidR="000A7DF1">
        <w:t xml:space="preserve">has </w:t>
      </w:r>
      <w:r w:rsidR="00EC05F8">
        <w:t xml:space="preserve">been </w:t>
      </w:r>
      <w:r w:rsidR="00DD7050">
        <w:t xml:space="preserve">significant </w:t>
      </w:r>
      <w:r w:rsidR="00BC30C0">
        <w:t>variation</w:t>
      </w:r>
      <w:r w:rsidR="00EC05F8">
        <w:t xml:space="preserve"> in the plant community </w:t>
      </w:r>
      <w:r w:rsidR="00576899">
        <w:t>over the past 1</w:t>
      </w:r>
      <w:r w:rsidR="00014B5C">
        <w:t>4</w:t>
      </w:r>
      <w:r w:rsidR="00A6362D">
        <w:t xml:space="preserve"> years</w:t>
      </w:r>
      <w:r w:rsidR="00DD7050">
        <w:t>.  A lot of the variability seen from 2004-2009 is</w:t>
      </w:r>
      <w:r w:rsidR="00A6362D">
        <w:t xml:space="preserve"> </w:t>
      </w:r>
      <w:r w:rsidR="00DD7050">
        <w:t>likely</w:t>
      </w:r>
      <w:r w:rsidR="00A6362D">
        <w:t xml:space="preserve"> attributed to the </w:t>
      </w:r>
      <w:r w:rsidR="000A7DF1">
        <w:t xml:space="preserve">Brazilian elodea </w:t>
      </w:r>
      <w:r w:rsidR="00A6362D">
        <w:t>eradicati</w:t>
      </w:r>
      <w:r w:rsidR="00DF3236">
        <w:t>ng</w:t>
      </w:r>
      <w:r w:rsidR="00A6362D">
        <w:t xml:space="preserve"> </w:t>
      </w:r>
      <w:r w:rsidR="00BB3AF2">
        <w:t xml:space="preserve">whole-lake Sonar </w:t>
      </w:r>
      <w:r w:rsidR="00A6362D">
        <w:t xml:space="preserve">treatments that occurred in 2006 and 2007.  </w:t>
      </w:r>
      <w:r w:rsidR="000A7DF1">
        <w:t xml:space="preserve">The </w:t>
      </w:r>
      <w:r w:rsidR="00515D77">
        <w:t xml:space="preserve">native </w:t>
      </w:r>
      <w:r w:rsidR="000A7DF1">
        <w:t>plant</w:t>
      </w:r>
      <w:r w:rsidR="00A6362D">
        <w:t xml:space="preserve"> population</w:t>
      </w:r>
      <w:r w:rsidR="000A7DF1">
        <w:t xml:space="preserve"> predictably</w:t>
      </w:r>
      <w:r w:rsidR="00A6362D">
        <w:t xml:space="preserve"> </w:t>
      </w:r>
      <w:r w:rsidR="000A7DF1">
        <w:t>required a</w:t>
      </w:r>
      <w:r w:rsidR="00A6362D">
        <w:t xml:space="preserve"> few years to </w:t>
      </w:r>
      <w:r w:rsidR="00BC30C0">
        <w:t>recover</w:t>
      </w:r>
      <w:r w:rsidR="00A6362D">
        <w:t xml:space="preserve"> from the </w:t>
      </w:r>
      <w:r w:rsidR="000A7DF1">
        <w:t xml:space="preserve">eradication </w:t>
      </w:r>
      <w:r w:rsidR="00A6362D">
        <w:t>treatment</w:t>
      </w:r>
      <w:r w:rsidR="00DD7050">
        <w:t>s</w:t>
      </w:r>
      <w:r w:rsidR="00A6362D">
        <w:t xml:space="preserve">.  By the late summer of 2009 the population was almost back to pre-treatment levels.  </w:t>
      </w:r>
      <w:r w:rsidR="004F26CA">
        <w:t>No surveys</w:t>
      </w:r>
      <w:r w:rsidR="001B1611">
        <w:t xml:space="preserve"> </w:t>
      </w:r>
      <w:r w:rsidR="00557EF0">
        <w:t>n</w:t>
      </w:r>
      <w:r w:rsidR="001B1611">
        <w:t>or treatments</w:t>
      </w:r>
      <w:r w:rsidR="004F26CA">
        <w:t xml:space="preserve"> </w:t>
      </w:r>
      <w:r w:rsidR="00DD7050">
        <w:t>occurred from 2010-2015</w:t>
      </w:r>
      <w:r w:rsidR="00931D16">
        <w:t xml:space="preserve"> primarily due to the lake being drawn down</w:t>
      </w:r>
      <w:r w:rsidR="001B1611">
        <w:t>.  Data collected in 2016 showed a sharp decr</w:t>
      </w:r>
      <w:r w:rsidR="00C1042E">
        <w:t>ease in native diversity followed by improvement</w:t>
      </w:r>
      <w:r w:rsidR="001B1611">
        <w:t xml:space="preserve"> in 2017</w:t>
      </w:r>
      <w:r w:rsidR="00C1042E">
        <w:t xml:space="preserve"> and a large decline again in 2018</w:t>
      </w:r>
      <w:r w:rsidR="00F323C6">
        <w:t xml:space="preserve"> to zero in 2019</w:t>
      </w:r>
      <w:r w:rsidR="00C1042E">
        <w:t xml:space="preserve">. </w:t>
      </w:r>
      <w:r w:rsidR="00DB4768">
        <w:t xml:space="preserve">Results from the 2020 Summer Tier 2 survey suggest that the native species diversity (0.48) is closer to the 2017 findings.  </w:t>
      </w:r>
      <w:r w:rsidR="00D7034A">
        <w:t>The 2021 Summer Tier 2 survey Showed a decrease in native species diversity (0.28) and an increase in sites with native plants (17), p</w:t>
      </w:r>
      <w:r w:rsidR="00E901A3">
        <w:t>ercentage of sites with plants</w:t>
      </w:r>
      <w:r w:rsidR="00C1042E">
        <w:t xml:space="preserve"> </w:t>
      </w:r>
      <w:r w:rsidR="00DB4768">
        <w:t>(</w:t>
      </w:r>
      <w:r w:rsidR="00D7034A">
        <w:t>34</w:t>
      </w:r>
      <w:r w:rsidR="00DB4768">
        <w:t>%)</w:t>
      </w:r>
      <w:r w:rsidR="00D7034A">
        <w:t>,</w:t>
      </w:r>
      <w:r w:rsidR="00DB4768">
        <w:t xml:space="preserve"> and percent littoral coverage (</w:t>
      </w:r>
      <w:r w:rsidR="00D7034A">
        <w:t>5</w:t>
      </w:r>
      <w:r w:rsidR="00DB4768">
        <w:t>2%)</w:t>
      </w:r>
      <w:r w:rsidR="00C1042E">
        <w:t xml:space="preserve">.  A Secchi reading of </w:t>
      </w:r>
      <w:r w:rsidR="00D7034A">
        <w:t>8.0</w:t>
      </w:r>
      <w:r w:rsidR="001B1611">
        <w:t xml:space="preserve"> feet wa</w:t>
      </w:r>
      <w:r w:rsidR="00C1042E">
        <w:t>s recorded in the summer of 20</w:t>
      </w:r>
      <w:r w:rsidR="00DB4768">
        <w:t>2</w:t>
      </w:r>
      <w:r w:rsidR="00D7034A">
        <w:t>1</w:t>
      </w:r>
      <w:r w:rsidR="001B1611">
        <w:t>.</w:t>
      </w:r>
      <w:r w:rsidR="00C1042E">
        <w:t xml:space="preserve"> </w:t>
      </w:r>
      <w:r w:rsidR="00DB4768">
        <w:t xml:space="preserve">Plants were collected at a maximum depth of </w:t>
      </w:r>
      <w:r w:rsidR="00D7034A">
        <w:t xml:space="preserve">twelve </w:t>
      </w:r>
      <w:r w:rsidR="00DB4768">
        <w:t>feet.</w:t>
      </w:r>
    </w:p>
    <w:p w14:paraId="6A9794D8" w14:textId="77777777" w:rsidR="0013427C" w:rsidRDefault="0013427C" w:rsidP="00997E5E"/>
    <w:p w14:paraId="6799EE66" w14:textId="4CA678EC" w:rsidR="00FE7251" w:rsidRDefault="001B1611" w:rsidP="00560A35">
      <w:r>
        <w:t>Invasive</w:t>
      </w:r>
      <w:r w:rsidR="004F26CA">
        <w:t xml:space="preserve"> species </w:t>
      </w:r>
      <w:r w:rsidR="00EA62E7">
        <w:t>have</w:t>
      </w:r>
      <w:r w:rsidR="004F26CA">
        <w:t xml:space="preserve"> </w:t>
      </w:r>
      <w:r w:rsidR="00DD7050">
        <w:t>be</w:t>
      </w:r>
      <w:r w:rsidR="00EA62E7">
        <w:t>en documented to impact</w:t>
      </w:r>
      <w:r w:rsidR="004F26CA">
        <w:t xml:space="preserve"> </w:t>
      </w:r>
      <w:r w:rsidR="00DD7050">
        <w:t>native diversity</w:t>
      </w:r>
      <w:r w:rsidR="00576899">
        <w:t xml:space="preserve">. </w:t>
      </w:r>
      <w:r w:rsidR="002121B7">
        <w:t xml:space="preserve"> </w:t>
      </w:r>
      <w:r w:rsidR="00D7034A">
        <w:t>I</w:t>
      </w:r>
      <w:r w:rsidR="002121B7">
        <w:t xml:space="preserve">n </w:t>
      </w:r>
      <w:r w:rsidR="00EA62E7">
        <w:t>20</w:t>
      </w:r>
      <w:r w:rsidR="00322A19">
        <w:t>2</w:t>
      </w:r>
      <w:r w:rsidR="00D7034A">
        <w:t>1</w:t>
      </w:r>
      <w:r w:rsidR="002121B7">
        <w:t>, E</w:t>
      </w:r>
      <w:r w:rsidR="004F26CA">
        <w:t xml:space="preserve">urasian watermilfoil </w:t>
      </w:r>
      <w:r w:rsidR="002121B7">
        <w:t xml:space="preserve">was </w:t>
      </w:r>
      <w:r w:rsidR="00322A19">
        <w:t xml:space="preserve">observed </w:t>
      </w:r>
      <w:r w:rsidR="00D7034A">
        <w:t xml:space="preserve">at 2% of the sample sites </w:t>
      </w:r>
      <w:r w:rsidR="00322A19">
        <w:t xml:space="preserve">during the </w:t>
      </w:r>
      <w:r w:rsidR="00363C4F">
        <w:t>Summer Tier 2 survey</w:t>
      </w:r>
      <w:r w:rsidR="00EA62E7">
        <w:t xml:space="preserve">. </w:t>
      </w:r>
      <w:r w:rsidR="003F335E">
        <w:t>T</w:t>
      </w:r>
      <w:r w:rsidR="00EA62E7">
        <w:t xml:space="preserve">he native submersed plant coontail, has been frequently observed to grow at extreme densities </w:t>
      </w:r>
      <w:r w:rsidR="00D7034A">
        <w:t xml:space="preserve">and </w:t>
      </w:r>
      <w:r w:rsidR="00363C4F">
        <w:t xml:space="preserve">was </w:t>
      </w:r>
      <w:r w:rsidR="00EA62E7">
        <w:t xml:space="preserve">present in </w:t>
      </w:r>
      <w:r w:rsidR="00D7034A">
        <w:t>3</w:t>
      </w:r>
      <w:r w:rsidR="00C43F0F">
        <w:t>6</w:t>
      </w:r>
      <w:r w:rsidR="00D7034A">
        <w:t>.0</w:t>
      </w:r>
      <w:r w:rsidR="00EA62E7">
        <w:t>% of all sites</w:t>
      </w:r>
      <w:r w:rsidR="00D7034A">
        <w:t>, an increase from 6.0% in 2020</w:t>
      </w:r>
      <w:r w:rsidR="00EA62E7">
        <w:t xml:space="preserve">. </w:t>
      </w:r>
      <w:r w:rsidR="00DF3236">
        <w:t xml:space="preserve"> Many sample sites </w:t>
      </w:r>
      <w:r w:rsidR="001038AE">
        <w:t xml:space="preserve">are hard, rocky shorelines where establishment of submersed aquatic vegetation is difficult.  Very few areas in Griffy Lake may provide suitable substrate for growth of submersed vegetation.  The best suited areas are on the east end of the lake, the shallow shelf west of the causeway, and north of the channel.  </w:t>
      </w:r>
    </w:p>
    <w:p w14:paraId="1954E4E7" w14:textId="77777777" w:rsidR="00CB5008" w:rsidRDefault="00CB5008" w:rsidP="00560A35">
      <w:pPr>
        <w:rPr>
          <w:b/>
        </w:rPr>
      </w:pPr>
    </w:p>
    <w:p w14:paraId="538009CC" w14:textId="2979E6BA" w:rsidR="00CB5008" w:rsidRDefault="00560A35" w:rsidP="00083977">
      <w:pPr>
        <w:pStyle w:val="Heading6"/>
        <w:jc w:val="left"/>
      </w:pPr>
      <w:bookmarkStart w:id="20" w:name="_Toc54351960"/>
      <w:r w:rsidRPr="00CB5008">
        <w:t xml:space="preserve">Table </w:t>
      </w:r>
      <w:r w:rsidR="00C864B6">
        <w:t>4</w:t>
      </w:r>
      <w:r w:rsidRPr="00CB5008">
        <w:t xml:space="preserve">.  </w:t>
      </w:r>
      <w:r w:rsidR="00CB5008" w:rsidRPr="00CB5008">
        <w:t xml:space="preserve">Griffy Lake </w:t>
      </w:r>
      <w:r w:rsidR="003F7714">
        <w:t>Tier</w:t>
      </w:r>
      <w:r w:rsidR="00CB5008" w:rsidRPr="00CB5008">
        <w:t xml:space="preserve"> 2 Summer Survey Results 2004-20</w:t>
      </w:r>
      <w:r w:rsidR="007C0603">
        <w:t>2</w:t>
      </w:r>
      <w:r w:rsidR="0028567A">
        <w:t>1</w:t>
      </w:r>
      <w:bookmarkEnd w:id="20"/>
    </w:p>
    <w:p w14:paraId="77D117D7" w14:textId="09FC80EC" w:rsidR="00560A35" w:rsidRDefault="0028567A" w:rsidP="00560A35">
      <w:r w:rsidRPr="0028567A">
        <w:rPr>
          <w:noProof/>
        </w:rPr>
        <w:drawing>
          <wp:inline distT="0" distB="0" distL="0" distR="0" wp14:anchorId="28FD7568" wp14:editId="160E5B72">
            <wp:extent cx="5486400" cy="3029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29585"/>
                    </a:xfrm>
                    <a:prstGeom prst="rect">
                      <a:avLst/>
                    </a:prstGeom>
                    <a:noFill/>
                    <a:ln>
                      <a:noFill/>
                    </a:ln>
                  </pic:spPr>
                </pic:pic>
              </a:graphicData>
            </a:graphic>
          </wp:inline>
        </w:drawing>
      </w:r>
    </w:p>
    <w:p w14:paraId="79D9F34F" w14:textId="77777777" w:rsidR="00560A35" w:rsidRDefault="00560A35" w:rsidP="00560A35"/>
    <w:p w14:paraId="31F3C49F" w14:textId="6AB66404" w:rsidR="00FE7251" w:rsidRPr="00CB5008" w:rsidRDefault="00CB5008" w:rsidP="000F043A">
      <w:pPr>
        <w:pStyle w:val="Heading2"/>
      </w:pPr>
      <w:bookmarkStart w:id="21" w:name="_Toc54773755"/>
      <w:r w:rsidRPr="00CB5008">
        <w:lastRenderedPageBreak/>
        <w:t xml:space="preserve">3.0 </w:t>
      </w:r>
      <w:r w:rsidR="00503031">
        <w:t>Plant</w:t>
      </w:r>
      <w:r w:rsidRPr="00CB5008">
        <w:t xml:space="preserve"> </w:t>
      </w:r>
      <w:r w:rsidR="00503031">
        <w:t>Management</w:t>
      </w:r>
      <w:r w:rsidRPr="00CB5008">
        <w:t xml:space="preserve"> </w:t>
      </w:r>
      <w:r w:rsidR="00503031">
        <w:t>Discussion and Action Plan</w:t>
      </w:r>
      <w:bookmarkEnd w:id="21"/>
    </w:p>
    <w:p w14:paraId="368B5B54" w14:textId="74F45726" w:rsidR="00FE7251" w:rsidRPr="001459C9" w:rsidRDefault="004E4A60" w:rsidP="00885E7E">
      <w:r>
        <w:t>For 20</w:t>
      </w:r>
      <w:r w:rsidR="00D46DB4">
        <w:t>2</w:t>
      </w:r>
      <w:r w:rsidR="00FF4600">
        <w:t>2</w:t>
      </w:r>
      <w:r>
        <w:t xml:space="preserve"> it is recommended that the </w:t>
      </w:r>
      <w:r w:rsidR="00C737C0">
        <w:t>c</w:t>
      </w:r>
      <w:r>
        <w:t>ity continue with a similar management approach which includes a spot treatment of Eurasian watermilfoil, monitoring of the plant population, and continued education of the lake users.</w:t>
      </w:r>
      <w:r w:rsidR="00A32A44">
        <w:t xml:space="preserve">  ProcellaCOR, according to label</w:t>
      </w:r>
      <w:r w:rsidR="00F91B0A">
        <w:t xml:space="preserve"> restrictions</w:t>
      </w:r>
      <w:r w:rsidR="00A32A44">
        <w:t xml:space="preserve">, should not be used in the same area(s) more than two consecutive years in a row.  </w:t>
      </w:r>
      <w:r w:rsidR="00FF4600">
        <w:t xml:space="preserve">ProcellaCOR was not used in 2021 so it will be eligible for use again in 2022. </w:t>
      </w:r>
      <w:r w:rsidR="00A32A44">
        <w:t>Treatments in 202</w:t>
      </w:r>
      <w:r w:rsidR="00FF4600">
        <w:t>2</w:t>
      </w:r>
      <w:r w:rsidR="00A32A44">
        <w:t xml:space="preserve"> should be completed with </w:t>
      </w:r>
      <w:r w:rsidR="00FF4600">
        <w:t>ProcellaCOR at 1-3 PDU</w:t>
      </w:r>
      <w:r w:rsidR="00036CC7">
        <w:t xml:space="preserve"> or Navigate at 2ppm</w:t>
      </w:r>
      <w:r w:rsidR="00F91B0A">
        <w:t xml:space="preserve">. </w:t>
      </w:r>
      <w:r w:rsidR="00A32A44">
        <w:t xml:space="preserve"> </w:t>
      </w:r>
      <w:r w:rsidR="00682ED8">
        <w:t xml:space="preserve">The </w:t>
      </w:r>
      <w:r w:rsidR="00885E7E">
        <w:t>herbicide</w:t>
      </w:r>
      <w:r w:rsidR="00682ED8">
        <w:t xml:space="preserve"> treatment should b</w:t>
      </w:r>
      <w:r w:rsidR="00864ABE">
        <w:t>e completed</w:t>
      </w:r>
      <w:r w:rsidR="00885E7E">
        <w:t xml:space="preserve"> in </w:t>
      </w:r>
      <w:r w:rsidR="00864ABE">
        <w:t>spring 20</w:t>
      </w:r>
      <w:r w:rsidR="00D46DB4">
        <w:t>2</w:t>
      </w:r>
      <w:r w:rsidR="000202AE">
        <w:t>2</w:t>
      </w:r>
      <w:r w:rsidR="00864ABE">
        <w:t>.</w:t>
      </w:r>
      <w:r w:rsidR="00682ED8">
        <w:t xml:space="preserve"> </w:t>
      </w:r>
      <w:r w:rsidR="00885E7E">
        <w:t xml:space="preserve">Treatment areas should be mapped out in April or early May with an invasive survey.  </w:t>
      </w:r>
      <w:r w:rsidR="00FE7251">
        <w:t>It is estimated that the cost of this treatment will be $</w:t>
      </w:r>
      <w:r w:rsidR="00036CC7">
        <w:t>7,0</w:t>
      </w:r>
      <w:r w:rsidR="00D1104F">
        <w:t>00</w:t>
      </w:r>
      <w:r w:rsidR="00FE7251">
        <w:t xml:space="preserve">.  </w:t>
      </w:r>
      <w:r w:rsidR="003A7C03">
        <w:t xml:space="preserve">Up to </w:t>
      </w:r>
      <w:r w:rsidR="00036CC7">
        <w:t>15</w:t>
      </w:r>
      <w:r w:rsidR="003A7C03">
        <w:t xml:space="preserve"> acres may require treatment. </w:t>
      </w:r>
      <w:r w:rsidR="00881B65">
        <w:t>This treatment will require permitting from IDNR.  A copy of the permit will need to be signed and submitted along with a check for $5.00.  This s</w:t>
      </w:r>
      <w:r w:rsidR="003F7714">
        <w:t>hould be completed in Januar</w:t>
      </w:r>
      <w:r w:rsidR="00D245C3">
        <w:t>y</w:t>
      </w:r>
      <w:r w:rsidR="000A67B6">
        <w:t>, 20</w:t>
      </w:r>
      <w:r w:rsidR="000202AE">
        <w:t>22</w:t>
      </w:r>
      <w:r w:rsidR="000A67B6">
        <w:t xml:space="preserve"> and is due before February 15, 202</w:t>
      </w:r>
      <w:r w:rsidR="00D1104F">
        <w:t>1</w:t>
      </w:r>
      <w:r w:rsidR="003F7714">
        <w:t xml:space="preserve">. </w:t>
      </w:r>
      <w:r w:rsidR="00544006" w:rsidRPr="00544006">
        <w:rPr>
          <w:bCs/>
        </w:rPr>
        <w:t xml:space="preserve">  </w:t>
      </w:r>
    </w:p>
    <w:p w14:paraId="5238D2C2" w14:textId="77777777" w:rsidR="00FE7251" w:rsidRDefault="00FE7251" w:rsidP="007E54AC">
      <w:pPr>
        <w:pStyle w:val="ListParagraph"/>
        <w:ind w:left="0"/>
      </w:pPr>
    </w:p>
    <w:p w14:paraId="2A00B603" w14:textId="589EF42A" w:rsidR="00881B65" w:rsidRDefault="00FE7251" w:rsidP="007E54AC">
      <w:pPr>
        <w:pStyle w:val="ListParagraph"/>
        <w:ind w:left="0"/>
      </w:pPr>
      <w:r>
        <w:t xml:space="preserve">In addition to the herbicide treatment, it is also recommended that </w:t>
      </w:r>
      <w:r w:rsidR="008B2605">
        <w:t>invasive plant mapping</w:t>
      </w:r>
      <w:r>
        <w:t xml:space="preserve"> be conducted in</w:t>
      </w:r>
      <w:r w:rsidR="004A5819">
        <w:t xml:space="preserve"> the spring and</w:t>
      </w:r>
      <w:r>
        <w:t xml:space="preserve"> late summer to assess the treatment effectiveness.  Sampling should i</w:t>
      </w:r>
      <w:r w:rsidR="004A5819">
        <w:t>nclude</w:t>
      </w:r>
      <w:r w:rsidR="003430AB">
        <w:t xml:space="preserve"> an invasive species survey </w:t>
      </w:r>
      <w:r w:rsidR="004A5819">
        <w:t>in</w:t>
      </w:r>
      <w:r w:rsidR="001459C9">
        <w:t xml:space="preserve"> the spring of 20</w:t>
      </w:r>
      <w:r w:rsidR="00462151">
        <w:t>2</w:t>
      </w:r>
      <w:r w:rsidR="006819D9">
        <w:t>1</w:t>
      </w:r>
      <w:r w:rsidR="00F67843">
        <w:t xml:space="preserve"> and an invas</w:t>
      </w:r>
      <w:r w:rsidR="004A5819">
        <w:t xml:space="preserve">ive and </w:t>
      </w:r>
      <w:r w:rsidR="003F7714">
        <w:t>Tier</w:t>
      </w:r>
      <w:r>
        <w:t xml:space="preserve"> 2 survey</w:t>
      </w:r>
      <w:r w:rsidR="004A5819">
        <w:t xml:space="preserve"> in late summer</w:t>
      </w:r>
      <w:r w:rsidR="00881B65">
        <w:t xml:space="preserve">.  This data can then be used to </w:t>
      </w:r>
      <w:r w:rsidR="004A5819">
        <w:t>assess the treatment effectiveness and</w:t>
      </w:r>
      <w:r w:rsidR="00F67843">
        <w:t xml:space="preserve"> impacts on native vegetation and </w:t>
      </w:r>
      <w:r w:rsidR="004A5819">
        <w:t xml:space="preserve">to </w:t>
      </w:r>
      <w:r w:rsidR="00881B65">
        <w:t>update the vegetation management plan.  Sampling and plan upda</w:t>
      </w:r>
      <w:r w:rsidR="00CE20AC">
        <w:t>tes will cost approximately $</w:t>
      </w:r>
      <w:r w:rsidR="00036CC7">
        <w:t>3,5</w:t>
      </w:r>
      <w:r w:rsidR="006819D9">
        <w:t>00</w:t>
      </w:r>
      <w:r w:rsidR="00881B65">
        <w:t xml:space="preserve">.  LARE funding </w:t>
      </w:r>
      <w:r w:rsidR="00445682">
        <w:t>may be</w:t>
      </w:r>
      <w:r w:rsidR="00881B65">
        <w:t xml:space="preserve"> available for sampling and plan updates.  A grant application will need to be signed and submitted prior to January </w:t>
      </w:r>
      <w:r w:rsidR="000A67B6">
        <w:t>15, 202</w:t>
      </w:r>
      <w:r w:rsidR="000202AE">
        <w:t>2</w:t>
      </w:r>
      <w:r w:rsidR="00CE20AC">
        <w:t>.</w:t>
      </w:r>
      <w:r w:rsidR="00881B65">
        <w:t xml:space="preserve"> </w:t>
      </w:r>
    </w:p>
    <w:p w14:paraId="32C14391" w14:textId="77777777" w:rsidR="00881B65" w:rsidRDefault="00881B65" w:rsidP="007E54AC">
      <w:pPr>
        <w:pStyle w:val="ListParagraph"/>
        <w:ind w:left="0"/>
      </w:pPr>
    </w:p>
    <w:p w14:paraId="2A4DD09B" w14:textId="7842C03C" w:rsidR="00CE20AC" w:rsidRDefault="00881B65" w:rsidP="007E54AC">
      <w:pPr>
        <w:pStyle w:val="ListParagraph"/>
        <w:ind w:left="0"/>
      </w:pPr>
      <w:r>
        <w:t>The public needs to be made aware of the treatment.  Posting of signage informing lake users of the treatment will be required.  In addition, lake users need to be e</w:t>
      </w:r>
      <w:r w:rsidR="00CE20AC">
        <w:t xml:space="preserve">ncouraged to keep new invasive plants </w:t>
      </w:r>
      <w:r>
        <w:t xml:space="preserve">out of the lake.  At a minimum signage should be </w:t>
      </w:r>
      <w:r w:rsidR="004A5819">
        <w:t xml:space="preserve">maintained at the </w:t>
      </w:r>
      <w:r>
        <w:t>launch sites to inform boaters of the need to clean off their equipment before entering or leaving the lake.  A public meeting should be held in late summer to inform lake users of the treatment and sampling results, best management practices, and future plans.</w:t>
      </w:r>
    </w:p>
    <w:p w14:paraId="1B011D15" w14:textId="75F64275" w:rsidR="001061FE" w:rsidRDefault="001061FE" w:rsidP="007E54AC">
      <w:pPr>
        <w:pStyle w:val="ListParagraph"/>
        <w:ind w:left="0"/>
      </w:pPr>
    </w:p>
    <w:p w14:paraId="2D69E37B" w14:textId="36467EDE" w:rsidR="00CE20AC" w:rsidRDefault="004E4A60" w:rsidP="007E54AC">
      <w:pPr>
        <w:pStyle w:val="ListParagraph"/>
        <w:ind w:left="0"/>
      </w:pPr>
      <w:r>
        <w:t>This update</w:t>
      </w:r>
      <w:r w:rsidR="00CE20AC">
        <w:t xml:space="preserve"> has focused on management of vegetation.  Vegetation </w:t>
      </w:r>
      <w:r>
        <w:t xml:space="preserve">issues </w:t>
      </w:r>
      <w:r w:rsidR="00CE20AC">
        <w:t xml:space="preserve">and the overall water quality of </w:t>
      </w:r>
      <w:r w:rsidR="001F2A0C">
        <w:t>Griffy Lake</w:t>
      </w:r>
      <w:r w:rsidR="00CE20AC">
        <w:t xml:space="preserve"> </w:t>
      </w:r>
      <w:r w:rsidR="00445682">
        <w:t>are</w:t>
      </w:r>
      <w:r w:rsidR="00CE20AC">
        <w:t xml:space="preserve"> impacted by what occurs in the watershed.  It would benefit the longevity and health of </w:t>
      </w:r>
      <w:r w:rsidR="001F2A0C">
        <w:t>Griffy Lake</w:t>
      </w:r>
      <w:r w:rsidR="00CE20AC">
        <w:t xml:space="preserve"> if </w:t>
      </w:r>
      <w:r w:rsidR="004A5819">
        <w:t xml:space="preserve">Parks personnel continue their efforts to improve and maintain the reservoir’s watershed.  </w:t>
      </w:r>
    </w:p>
    <w:p w14:paraId="49CEC189" w14:textId="77777777" w:rsidR="00CE20AC" w:rsidRDefault="00CE20AC" w:rsidP="007E54AC">
      <w:pPr>
        <w:pStyle w:val="ListParagraph"/>
        <w:ind w:left="0"/>
      </w:pPr>
    </w:p>
    <w:p w14:paraId="436930AD" w14:textId="5F608D4E" w:rsidR="00881B65" w:rsidRDefault="00CE20AC" w:rsidP="007E54AC">
      <w:pPr>
        <w:pStyle w:val="ListParagraph"/>
        <w:ind w:left="0"/>
      </w:pPr>
      <w:r>
        <w:t xml:space="preserve">The action plan is summarized </w:t>
      </w:r>
      <w:r w:rsidR="00907F69">
        <w:t>below,</w:t>
      </w:r>
      <w:r w:rsidR="006C7EEB">
        <w:t xml:space="preserve"> and a budget estimate can be found in Table </w:t>
      </w:r>
      <w:r w:rsidR="00621E46">
        <w:t>5</w:t>
      </w:r>
      <w:r>
        <w:t>:</w:t>
      </w:r>
      <w:r w:rsidR="00881B65">
        <w:t xml:space="preserve">   </w:t>
      </w:r>
    </w:p>
    <w:p w14:paraId="4C43CBE2" w14:textId="5D0C7ECC" w:rsidR="007E54AC" w:rsidRDefault="00FE7251" w:rsidP="007E54AC">
      <w:pPr>
        <w:pStyle w:val="ListParagraph"/>
        <w:ind w:left="0"/>
      </w:pPr>
      <w:r>
        <w:t xml:space="preserve">  </w:t>
      </w:r>
      <w:r w:rsidR="007E54AC">
        <w:t xml:space="preserve"> </w:t>
      </w:r>
      <w:r w:rsidR="007E54AC" w:rsidRPr="004C18F0">
        <w:t xml:space="preserve"> </w:t>
      </w:r>
    </w:p>
    <w:p w14:paraId="53395CC6" w14:textId="6509D4B5" w:rsidR="00F769E4" w:rsidRDefault="00CE20AC" w:rsidP="00B80D9E">
      <w:pPr>
        <w:pStyle w:val="Header"/>
        <w:numPr>
          <w:ilvl w:val="0"/>
          <w:numId w:val="2"/>
        </w:numPr>
        <w:tabs>
          <w:tab w:val="clear" w:pos="4320"/>
          <w:tab w:val="clear" w:pos="8640"/>
        </w:tabs>
        <w:rPr>
          <w:bCs/>
        </w:rPr>
      </w:pPr>
      <w:r>
        <w:rPr>
          <w:bCs/>
        </w:rPr>
        <w:t xml:space="preserve">Complete </w:t>
      </w:r>
      <w:r w:rsidR="001061FE">
        <w:rPr>
          <w:bCs/>
        </w:rPr>
        <w:t xml:space="preserve">treatment of invasive Eurasian watermilfoil with </w:t>
      </w:r>
      <w:r w:rsidR="000202AE">
        <w:rPr>
          <w:bCs/>
        </w:rPr>
        <w:t>ProcellaCOR at 1-3 PDU</w:t>
      </w:r>
      <w:r w:rsidR="00036CC7">
        <w:rPr>
          <w:bCs/>
        </w:rPr>
        <w:t xml:space="preserve"> and/or Navigate at 2ppm</w:t>
      </w:r>
      <w:r w:rsidR="00907F69">
        <w:rPr>
          <w:bCs/>
        </w:rPr>
        <w:t>.</w:t>
      </w:r>
      <w:r w:rsidR="008B2605">
        <w:rPr>
          <w:bCs/>
        </w:rPr>
        <w:t xml:space="preserve"> </w:t>
      </w:r>
      <w:r w:rsidR="001061FE">
        <w:rPr>
          <w:bCs/>
        </w:rPr>
        <w:t>Treatment should be completed following a spring invasive survey</w:t>
      </w:r>
      <w:r w:rsidR="004E4A60">
        <w:rPr>
          <w:bCs/>
        </w:rPr>
        <w:t xml:space="preserve">. </w:t>
      </w:r>
    </w:p>
    <w:p w14:paraId="5AA8FBCF" w14:textId="77777777" w:rsidR="00F769E4" w:rsidRDefault="00F769E4" w:rsidP="00F769E4">
      <w:pPr>
        <w:pStyle w:val="Header"/>
        <w:tabs>
          <w:tab w:val="clear" w:pos="4320"/>
          <w:tab w:val="clear" w:pos="8640"/>
        </w:tabs>
        <w:ind w:left="360"/>
        <w:rPr>
          <w:bCs/>
        </w:rPr>
      </w:pPr>
      <w:r>
        <w:rPr>
          <w:bCs/>
        </w:rPr>
        <w:t xml:space="preserve">  </w:t>
      </w:r>
    </w:p>
    <w:p w14:paraId="1FD112E9" w14:textId="28B8EE36" w:rsidR="00F769E4" w:rsidRDefault="004E4A60" w:rsidP="00B80D9E">
      <w:pPr>
        <w:pStyle w:val="Header"/>
        <w:numPr>
          <w:ilvl w:val="0"/>
          <w:numId w:val="2"/>
        </w:numPr>
        <w:tabs>
          <w:tab w:val="clear" w:pos="4320"/>
          <w:tab w:val="clear" w:pos="8640"/>
        </w:tabs>
        <w:rPr>
          <w:bCs/>
        </w:rPr>
      </w:pPr>
      <w:r>
        <w:rPr>
          <w:bCs/>
        </w:rPr>
        <w:t xml:space="preserve">Complete </w:t>
      </w:r>
      <w:r w:rsidR="003F7714">
        <w:rPr>
          <w:bCs/>
        </w:rPr>
        <w:t>Tier</w:t>
      </w:r>
      <w:r w:rsidR="00CE20AC">
        <w:rPr>
          <w:bCs/>
        </w:rPr>
        <w:t xml:space="preserve"> 2 </w:t>
      </w:r>
      <w:r w:rsidR="001061FE">
        <w:rPr>
          <w:bCs/>
        </w:rPr>
        <w:t xml:space="preserve">and invasive surveys </w:t>
      </w:r>
      <w:r w:rsidR="00CE20AC">
        <w:rPr>
          <w:bCs/>
        </w:rPr>
        <w:t xml:space="preserve">in late summer to assess the effectiveness of the treatment and need for additional actions.  </w:t>
      </w:r>
      <w:r w:rsidR="001061FE">
        <w:rPr>
          <w:bCs/>
        </w:rPr>
        <w:t xml:space="preserve">In addition, </w:t>
      </w:r>
      <w:r>
        <w:rPr>
          <w:bCs/>
        </w:rPr>
        <w:t xml:space="preserve">this </w:t>
      </w:r>
      <w:r w:rsidR="001061FE">
        <w:rPr>
          <w:bCs/>
        </w:rPr>
        <w:t>survey can also be used to monitor the spread of other, less problematic, invasive species like curly</w:t>
      </w:r>
      <w:r w:rsidR="00F67843">
        <w:rPr>
          <w:bCs/>
        </w:rPr>
        <w:t>-</w:t>
      </w:r>
      <w:r w:rsidR="001061FE">
        <w:rPr>
          <w:bCs/>
        </w:rPr>
        <w:t xml:space="preserve">leaf pondweed and brittle naiad.  </w:t>
      </w:r>
      <w:r w:rsidR="00CE20AC">
        <w:rPr>
          <w:bCs/>
        </w:rPr>
        <w:t>This information should be used to update</w:t>
      </w:r>
      <w:r w:rsidR="001061FE">
        <w:rPr>
          <w:bCs/>
        </w:rPr>
        <w:t xml:space="preserve"> the vegetation management plan each season. </w:t>
      </w:r>
      <w:r w:rsidR="00CE20AC">
        <w:rPr>
          <w:bCs/>
        </w:rPr>
        <w:t xml:space="preserve">  </w:t>
      </w:r>
    </w:p>
    <w:p w14:paraId="28D8AEFA" w14:textId="57156627" w:rsidR="00171884" w:rsidRDefault="001061FE" w:rsidP="00171884">
      <w:pPr>
        <w:pStyle w:val="Header"/>
        <w:tabs>
          <w:tab w:val="clear" w:pos="4320"/>
          <w:tab w:val="clear" w:pos="8640"/>
        </w:tabs>
        <w:rPr>
          <w:bCs/>
        </w:rPr>
      </w:pPr>
      <w:r>
        <w:rPr>
          <w:bCs/>
        </w:rPr>
        <w:lastRenderedPageBreak/>
        <w:t xml:space="preserve"> </w:t>
      </w:r>
    </w:p>
    <w:p w14:paraId="1BBD79D9" w14:textId="35269D73" w:rsidR="00171884" w:rsidRDefault="001061FE" w:rsidP="00B80D9E">
      <w:pPr>
        <w:pStyle w:val="Header"/>
        <w:numPr>
          <w:ilvl w:val="0"/>
          <w:numId w:val="2"/>
        </w:numPr>
        <w:tabs>
          <w:tab w:val="clear" w:pos="4320"/>
          <w:tab w:val="clear" w:pos="8640"/>
        </w:tabs>
        <w:rPr>
          <w:bCs/>
        </w:rPr>
      </w:pPr>
      <w:r>
        <w:rPr>
          <w:bCs/>
        </w:rPr>
        <w:t>Annually monitor depths within the dredged channel leading to the main lake</w:t>
      </w:r>
      <w:r w:rsidR="00400769">
        <w:rPr>
          <w:bCs/>
        </w:rPr>
        <w:t>,</w:t>
      </w:r>
      <w:r>
        <w:rPr>
          <w:bCs/>
        </w:rPr>
        <w:t xml:space="preserve"> insuring there is adequate water depth for navigation.  Consider budgeting for dredging this area every 10-15 years.  </w:t>
      </w:r>
    </w:p>
    <w:p w14:paraId="4EF8492E" w14:textId="77777777" w:rsidR="00171884" w:rsidRDefault="00171884" w:rsidP="00171884">
      <w:pPr>
        <w:pStyle w:val="Header"/>
        <w:tabs>
          <w:tab w:val="clear" w:pos="4320"/>
          <w:tab w:val="clear" w:pos="8640"/>
        </w:tabs>
        <w:rPr>
          <w:bCs/>
        </w:rPr>
      </w:pPr>
    </w:p>
    <w:p w14:paraId="261C5144" w14:textId="749E0C8F" w:rsidR="00887C95" w:rsidRDefault="00CE20AC" w:rsidP="00B80D9E">
      <w:pPr>
        <w:pStyle w:val="Header"/>
        <w:numPr>
          <w:ilvl w:val="0"/>
          <w:numId w:val="2"/>
        </w:numPr>
        <w:tabs>
          <w:tab w:val="clear" w:pos="4320"/>
          <w:tab w:val="clear" w:pos="8640"/>
        </w:tabs>
        <w:rPr>
          <w:bCs/>
        </w:rPr>
      </w:pPr>
      <w:r>
        <w:rPr>
          <w:bCs/>
        </w:rPr>
        <w:t>Educate lake users of</w:t>
      </w:r>
      <w:r w:rsidR="00D3497A">
        <w:rPr>
          <w:bCs/>
        </w:rPr>
        <w:t xml:space="preserve"> the</w:t>
      </w:r>
      <w:r>
        <w:rPr>
          <w:bCs/>
        </w:rPr>
        <w:t xml:space="preserve"> importance of cleaning boats </w:t>
      </w:r>
      <w:r w:rsidR="00FA309A">
        <w:rPr>
          <w:bCs/>
        </w:rPr>
        <w:t>before</w:t>
      </w:r>
      <w:r>
        <w:rPr>
          <w:bCs/>
        </w:rPr>
        <w:t xml:space="preserve"> entering and leaving </w:t>
      </w:r>
      <w:r w:rsidR="001F2A0C">
        <w:rPr>
          <w:bCs/>
        </w:rPr>
        <w:t>Griffy Lake</w:t>
      </w:r>
      <w:r>
        <w:rPr>
          <w:bCs/>
        </w:rPr>
        <w:t xml:space="preserve"> with the use of signage and public meetings.</w:t>
      </w:r>
      <w:r w:rsidR="0043202C">
        <w:rPr>
          <w:bCs/>
        </w:rPr>
        <w:t xml:space="preserve"> </w:t>
      </w:r>
      <w:r w:rsidR="003730EA">
        <w:rPr>
          <w:bCs/>
        </w:rPr>
        <w:t>Lake users and local stakeholders should also be reminded that it is not only environmentally irresponsible, but also illegal to dump aquaria and release fish from other locations</w:t>
      </w:r>
      <w:r w:rsidR="00D752D0">
        <w:rPr>
          <w:bCs/>
        </w:rPr>
        <w:t xml:space="preserve"> into the lake</w:t>
      </w:r>
      <w:r w:rsidR="003730EA">
        <w:rPr>
          <w:bCs/>
        </w:rPr>
        <w:t>. This information can be posted at access sites as well as mentioned at public meetings to increase awareness.</w:t>
      </w:r>
      <w:r w:rsidR="0043202C">
        <w:rPr>
          <w:bCs/>
        </w:rPr>
        <w:t xml:space="preserve"> Work</w:t>
      </w:r>
      <w:r w:rsidR="003730EA">
        <w:rPr>
          <w:bCs/>
        </w:rPr>
        <w:t>ing</w:t>
      </w:r>
      <w:r w:rsidR="0043202C">
        <w:rPr>
          <w:bCs/>
        </w:rPr>
        <w:t xml:space="preserve"> with </w:t>
      </w:r>
      <w:r w:rsidR="008E6BFB">
        <w:rPr>
          <w:bCs/>
        </w:rPr>
        <w:t xml:space="preserve">stakeholders </w:t>
      </w:r>
      <w:r w:rsidR="0043202C">
        <w:rPr>
          <w:bCs/>
        </w:rPr>
        <w:t xml:space="preserve">upstream of Griffy Lake </w:t>
      </w:r>
      <w:r w:rsidR="003730EA">
        <w:rPr>
          <w:bCs/>
        </w:rPr>
        <w:t xml:space="preserve">may also be an effective way </w:t>
      </w:r>
      <w:r w:rsidR="0043202C">
        <w:rPr>
          <w:bCs/>
        </w:rPr>
        <w:t>to reduce Eurasian watermilfoil abundance</w:t>
      </w:r>
      <w:r w:rsidR="003730EA">
        <w:rPr>
          <w:bCs/>
        </w:rPr>
        <w:t xml:space="preserve"> and continual re-infestation</w:t>
      </w:r>
      <w:r w:rsidR="0043202C">
        <w:rPr>
          <w:bCs/>
        </w:rPr>
        <w:t xml:space="preserve"> in</w:t>
      </w:r>
      <w:r w:rsidR="003730EA">
        <w:rPr>
          <w:bCs/>
        </w:rPr>
        <w:t xml:space="preserve"> Griffy Lake and the </w:t>
      </w:r>
      <w:r w:rsidR="0043202C">
        <w:rPr>
          <w:bCs/>
        </w:rPr>
        <w:t xml:space="preserve">watershed. </w:t>
      </w:r>
    </w:p>
    <w:p w14:paraId="2766523B" w14:textId="77777777" w:rsidR="00332440" w:rsidRDefault="00332440" w:rsidP="00332440">
      <w:pPr>
        <w:pStyle w:val="Header"/>
        <w:tabs>
          <w:tab w:val="clear" w:pos="4320"/>
          <w:tab w:val="clear" w:pos="8640"/>
        </w:tabs>
        <w:rPr>
          <w:bCs/>
        </w:rPr>
      </w:pPr>
    </w:p>
    <w:p w14:paraId="3C3795F6" w14:textId="1ED7CA83" w:rsidR="00F97F8A" w:rsidRPr="00637F81" w:rsidRDefault="001061FE" w:rsidP="00246C7C">
      <w:pPr>
        <w:pStyle w:val="Header"/>
        <w:numPr>
          <w:ilvl w:val="0"/>
          <w:numId w:val="2"/>
        </w:numPr>
        <w:tabs>
          <w:tab w:val="clear" w:pos="4320"/>
          <w:tab w:val="clear" w:pos="8640"/>
        </w:tabs>
        <w:rPr>
          <w:bCs/>
        </w:rPr>
      </w:pPr>
      <w:r>
        <w:rPr>
          <w:bCs/>
        </w:rPr>
        <w:t>Continue to work to improve and maintain the Griffy Lake watershed</w:t>
      </w:r>
      <w:r w:rsidR="00CE20AC">
        <w:rPr>
          <w:bCs/>
        </w:rPr>
        <w:t xml:space="preserve">.  </w:t>
      </w:r>
      <w:r w:rsidR="00445682">
        <w:rPr>
          <w:bCs/>
        </w:rPr>
        <w:t>Potential improvements include periodic rough fish removal</w:t>
      </w:r>
      <w:r w:rsidR="00A56127">
        <w:rPr>
          <w:bCs/>
        </w:rPr>
        <w:t xml:space="preserve"> and /or</w:t>
      </w:r>
      <w:r w:rsidR="00445682">
        <w:rPr>
          <w:bCs/>
        </w:rPr>
        <w:t xml:space="preserve"> </w:t>
      </w:r>
      <w:r w:rsidR="00A56127">
        <w:rPr>
          <w:bCs/>
        </w:rPr>
        <w:t>planting plugs or sods of native submersed plants to Griffy Lake.</w:t>
      </w:r>
    </w:p>
    <w:p w14:paraId="00A90FA5" w14:textId="59EE8DE7" w:rsidR="00F97F8A" w:rsidRDefault="00F97F8A" w:rsidP="00246C7C">
      <w:pPr>
        <w:rPr>
          <w:b/>
        </w:rPr>
      </w:pPr>
    </w:p>
    <w:p w14:paraId="2FC6B0D5" w14:textId="77777777" w:rsidR="000202AE" w:rsidRDefault="000202AE" w:rsidP="00246C7C">
      <w:pPr>
        <w:rPr>
          <w:b/>
        </w:rPr>
      </w:pPr>
    </w:p>
    <w:p w14:paraId="5EC81ECA" w14:textId="00A19EAE" w:rsidR="00BA0FB3" w:rsidRPr="000C02E8" w:rsidRDefault="006C7EEB" w:rsidP="0092154E">
      <w:pPr>
        <w:pStyle w:val="Heading6"/>
      </w:pPr>
      <w:bookmarkStart w:id="22" w:name="_Toc54351961"/>
      <w:r>
        <w:t xml:space="preserve">Table </w:t>
      </w:r>
      <w:r w:rsidR="00C864B6">
        <w:t>5</w:t>
      </w:r>
      <w:r w:rsidR="000C02E8" w:rsidRPr="000C02E8">
        <w:t>. Estimate</w:t>
      </w:r>
      <w:r>
        <w:t>d 4</w:t>
      </w:r>
      <w:r w:rsidR="0043202C">
        <w:t>-Year vegetation management b</w:t>
      </w:r>
      <w:r w:rsidR="000C02E8" w:rsidRPr="000C02E8">
        <w:t>udget</w:t>
      </w:r>
      <w:r w:rsidR="0043202C">
        <w:t xml:space="preserve"> </w:t>
      </w:r>
      <w:r w:rsidR="000C02E8" w:rsidRPr="000C02E8">
        <w:t xml:space="preserve">for </w:t>
      </w:r>
      <w:r w:rsidR="001F2A0C">
        <w:t>Griffy Lake</w:t>
      </w:r>
      <w:bookmarkEnd w:id="22"/>
    </w:p>
    <w:tbl>
      <w:tblPr>
        <w:tblW w:w="7485" w:type="dxa"/>
        <w:tblInd w:w="113" w:type="dxa"/>
        <w:tblLook w:val="04A0" w:firstRow="1" w:lastRow="0" w:firstColumn="1" w:lastColumn="0" w:noHBand="0" w:noVBand="1"/>
      </w:tblPr>
      <w:tblGrid>
        <w:gridCol w:w="3752"/>
        <w:gridCol w:w="1051"/>
        <w:gridCol w:w="940"/>
        <w:gridCol w:w="844"/>
        <w:gridCol w:w="932"/>
      </w:tblGrid>
      <w:tr w:rsidR="001459C9" w14:paraId="51132302" w14:textId="77777777" w:rsidTr="008B2605">
        <w:trPr>
          <w:trHeight w:val="288"/>
        </w:trPr>
        <w:tc>
          <w:tcPr>
            <w:tcW w:w="3752" w:type="dxa"/>
            <w:tcBorders>
              <w:bottom w:val="single" w:sz="4" w:space="0" w:color="auto"/>
            </w:tcBorders>
            <w:shd w:val="clear" w:color="auto" w:fill="auto"/>
            <w:noWrap/>
            <w:vAlign w:val="bottom"/>
            <w:hideMark/>
          </w:tcPr>
          <w:p w14:paraId="42B1C4D4" w14:textId="51B52FD8" w:rsidR="001459C9" w:rsidRPr="008B2605" w:rsidRDefault="008B2605" w:rsidP="008B2605">
            <w:pPr>
              <w:jc w:val="center"/>
              <w:rPr>
                <w:rFonts w:ascii="Calibri" w:hAnsi="Calibri"/>
                <w:b/>
                <w:sz w:val="22"/>
                <w:szCs w:val="22"/>
              </w:rPr>
            </w:pPr>
            <w:r w:rsidRPr="008B2605">
              <w:rPr>
                <w:rFonts w:ascii="Calibri" w:hAnsi="Calibri"/>
                <w:b/>
                <w:sz w:val="22"/>
                <w:szCs w:val="22"/>
              </w:rPr>
              <w:t>Plan Item</w:t>
            </w:r>
          </w:p>
        </w:tc>
        <w:tc>
          <w:tcPr>
            <w:tcW w:w="1051" w:type="dxa"/>
            <w:tcBorders>
              <w:bottom w:val="single" w:sz="4" w:space="0" w:color="auto"/>
            </w:tcBorders>
            <w:shd w:val="clear" w:color="auto" w:fill="auto"/>
            <w:noWrap/>
            <w:vAlign w:val="bottom"/>
            <w:hideMark/>
          </w:tcPr>
          <w:p w14:paraId="737C71F1" w14:textId="453221B5" w:rsidR="001459C9" w:rsidRPr="008B2605" w:rsidRDefault="008B2605">
            <w:pPr>
              <w:jc w:val="center"/>
              <w:rPr>
                <w:rFonts w:ascii="Calibri" w:hAnsi="Calibri"/>
                <w:b/>
                <w:sz w:val="22"/>
                <w:szCs w:val="22"/>
              </w:rPr>
            </w:pPr>
            <w:r>
              <w:rPr>
                <w:rFonts w:ascii="Calibri" w:hAnsi="Calibri"/>
                <w:b/>
                <w:sz w:val="22"/>
                <w:szCs w:val="22"/>
              </w:rPr>
              <w:t>20</w:t>
            </w:r>
            <w:r w:rsidR="004F4A6B">
              <w:rPr>
                <w:rFonts w:ascii="Calibri" w:hAnsi="Calibri"/>
                <w:b/>
                <w:sz w:val="22"/>
                <w:szCs w:val="22"/>
              </w:rPr>
              <w:t>2</w:t>
            </w:r>
            <w:r w:rsidR="000202AE">
              <w:rPr>
                <w:rFonts w:ascii="Calibri" w:hAnsi="Calibri"/>
                <w:b/>
                <w:sz w:val="22"/>
                <w:szCs w:val="22"/>
              </w:rPr>
              <w:t>2</w:t>
            </w:r>
          </w:p>
        </w:tc>
        <w:tc>
          <w:tcPr>
            <w:tcW w:w="906" w:type="dxa"/>
            <w:tcBorders>
              <w:bottom w:val="single" w:sz="4" w:space="0" w:color="auto"/>
            </w:tcBorders>
            <w:shd w:val="clear" w:color="auto" w:fill="auto"/>
            <w:noWrap/>
            <w:vAlign w:val="bottom"/>
            <w:hideMark/>
          </w:tcPr>
          <w:p w14:paraId="082C10C2" w14:textId="2F44038F" w:rsidR="001459C9" w:rsidRPr="008B2605" w:rsidRDefault="008B2605">
            <w:pPr>
              <w:jc w:val="center"/>
              <w:rPr>
                <w:rFonts w:ascii="Calibri" w:hAnsi="Calibri"/>
                <w:b/>
                <w:sz w:val="22"/>
                <w:szCs w:val="22"/>
              </w:rPr>
            </w:pPr>
            <w:r>
              <w:rPr>
                <w:rFonts w:ascii="Calibri" w:hAnsi="Calibri"/>
                <w:b/>
                <w:sz w:val="22"/>
                <w:szCs w:val="22"/>
              </w:rPr>
              <w:t>202</w:t>
            </w:r>
            <w:r w:rsidR="000202AE">
              <w:rPr>
                <w:rFonts w:ascii="Calibri" w:hAnsi="Calibri"/>
                <w:b/>
                <w:sz w:val="22"/>
                <w:szCs w:val="22"/>
              </w:rPr>
              <w:t>3</w:t>
            </w:r>
          </w:p>
        </w:tc>
        <w:tc>
          <w:tcPr>
            <w:tcW w:w="844" w:type="dxa"/>
            <w:tcBorders>
              <w:bottom w:val="single" w:sz="4" w:space="0" w:color="auto"/>
            </w:tcBorders>
            <w:shd w:val="clear" w:color="auto" w:fill="auto"/>
            <w:noWrap/>
            <w:vAlign w:val="bottom"/>
            <w:hideMark/>
          </w:tcPr>
          <w:p w14:paraId="1D8B8CAA" w14:textId="5F494084" w:rsidR="001459C9" w:rsidRPr="008B2605" w:rsidRDefault="008B2605">
            <w:pPr>
              <w:jc w:val="center"/>
              <w:rPr>
                <w:rFonts w:ascii="Calibri" w:hAnsi="Calibri"/>
                <w:b/>
                <w:sz w:val="22"/>
                <w:szCs w:val="22"/>
              </w:rPr>
            </w:pPr>
            <w:r>
              <w:rPr>
                <w:rFonts w:ascii="Calibri" w:hAnsi="Calibri"/>
                <w:b/>
                <w:sz w:val="22"/>
                <w:szCs w:val="22"/>
              </w:rPr>
              <w:t>202</w:t>
            </w:r>
            <w:r w:rsidR="000202AE">
              <w:rPr>
                <w:rFonts w:ascii="Calibri" w:hAnsi="Calibri"/>
                <w:b/>
                <w:sz w:val="22"/>
                <w:szCs w:val="22"/>
              </w:rPr>
              <w:t>4</w:t>
            </w:r>
          </w:p>
        </w:tc>
        <w:tc>
          <w:tcPr>
            <w:tcW w:w="932" w:type="dxa"/>
            <w:tcBorders>
              <w:bottom w:val="single" w:sz="4" w:space="0" w:color="auto"/>
            </w:tcBorders>
            <w:shd w:val="clear" w:color="auto" w:fill="auto"/>
            <w:noWrap/>
            <w:vAlign w:val="bottom"/>
            <w:hideMark/>
          </w:tcPr>
          <w:p w14:paraId="0DA0135A" w14:textId="183CF14E" w:rsidR="001459C9" w:rsidRPr="008B2605" w:rsidRDefault="008B2605">
            <w:pPr>
              <w:jc w:val="center"/>
              <w:rPr>
                <w:rFonts w:ascii="Calibri" w:hAnsi="Calibri"/>
                <w:b/>
                <w:sz w:val="22"/>
                <w:szCs w:val="22"/>
              </w:rPr>
            </w:pPr>
            <w:r>
              <w:rPr>
                <w:rFonts w:ascii="Calibri" w:hAnsi="Calibri"/>
                <w:b/>
                <w:sz w:val="22"/>
                <w:szCs w:val="22"/>
              </w:rPr>
              <w:t>202</w:t>
            </w:r>
            <w:r w:rsidR="000202AE">
              <w:rPr>
                <w:rFonts w:ascii="Calibri" w:hAnsi="Calibri"/>
                <w:b/>
                <w:sz w:val="22"/>
                <w:szCs w:val="22"/>
              </w:rPr>
              <w:t>5</w:t>
            </w:r>
          </w:p>
        </w:tc>
      </w:tr>
      <w:tr w:rsidR="001459C9" w:rsidRPr="00907F69" w14:paraId="5A5461DD" w14:textId="77777777" w:rsidTr="008B2605">
        <w:trPr>
          <w:trHeight w:val="288"/>
        </w:trPr>
        <w:tc>
          <w:tcPr>
            <w:tcW w:w="3752" w:type="dxa"/>
            <w:tcBorders>
              <w:top w:val="single" w:sz="4" w:space="0" w:color="auto"/>
            </w:tcBorders>
            <w:shd w:val="clear" w:color="auto" w:fill="auto"/>
            <w:noWrap/>
            <w:vAlign w:val="bottom"/>
            <w:hideMark/>
          </w:tcPr>
          <w:p w14:paraId="6632F039" w14:textId="46682274" w:rsidR="001459C9" w:rsidRPr="00907F69" w:rsidRDefault="001459C9" w:rsidP="008B2605">
            <w:pPr>
              <w:jc w:val="center"/>
              <w:rPr>
                <w:rFonts w:ascii="Calibri" w:hAnsi="Calibri"/>
                <w:color w:val="000000"/>
                <w:sz w:val="22"/>
                <w:szCs w:val="22"/>
              </w:rPr>
            </w:pPr>
            <w:r w:rsidRPr="00907F69">
              <w:rPr>
                <w:rFonts w:ascii="Calibri" w:hAnsi="Calibri"/>
                <w:color w:val="000000"/>
                <w:sz w:val="22"/>
                <w:szCs w:val="22"/>
              </w:rPr>
              <w:t>Invasive Species Treatment</w:t>
            </w:r>
            <w:r w:rsidR="00C63CA0" w:rsidRPr="00907F69">
              <w:rPr>
                <w:rFonts w:ascii="Calibri" w:hAnsi="Calibri"/>
                <w:color w:val="000000"/>
                <w:sz w:val="22"/>
                <w:szCs w:val="22"/>
              </w:rPr>
              <w:t xml:space="preserve"> (2,4-D)</w:t>
            </w:r>
          </w:p>
        </w:tc>
        <w:tc>
          <w:tcPr>
            <w:tcW w:w="1051" w:type="dxa"/>
            <w:tcBorders>
              <w:top w:val="single" w:sz="4" w:space="0" w:color="auto"/>
            </w:tcBorders>
            <w:shd w:val="clear" w:color="auto" w:fill="auto"/>
            <w:noWrap/>
            <w:vAlign w:val="bottom"/>
            <w:hideMark/>
          </w:tcPr>
          <w:p w14:paraId="08048F80" w14:textId="28CA168A" w:rsidR="001459C9" w:rsidRPr="00907F69" w:rsidRDefault="001459C9" w:rsidP="00D3497A">
            <w:pPr>
              <w:jc w:val="center"/>
              <w:rPr>
                <w:rFonts w:ascii="Calibri" w:hAnsi="Calibri"/>
                <w:color w:val="000000"/>
                <w:sz w:val="22"/>
                <w:szCs w:val="22"/>
              </w:rPr>
            </w:pPr>
            <w:r w:rsidRPr="00907F69">
              <w:rPr>
                <w:rFonts w:ascii="Calibri" w:hAnsi="Calibri"/>
                <w:color w:val="000000"/>
                <w:sz w:val="22"/>
                <w:szCs w:val="22"/>
              </w:rPr>
              <w:t>$</w:t>
            </w:r>
            <w:r w:rsidR="00036CC7">
              <w:rPr>
                <w:rFonts w:ascii="Calibri" w:hAnsi="Calibri"/>
                <w:color w:val="000000"/>
                <w:sz w:val="22"/>
                <w:szCs w:val="22"/>
              </w:rPr>
              <w:t>7,0</w:t>
            </w:r>
            <w:r w:rsidRPr="00907F69">
              <w:rPr>
                <w:rFonts w:ascii="Calibri" w:hAnsi="Calibri"/>
                <w:color w:val="000000"/>
                <w:sz w:val="22"/>
                <w:szCs w:val="22"/>
              </w:rPr>
              <w:t>00</w:t>
            </w:r>
          </w:p>
        </w:tc>
        <w:tc>
          <w:tcPr>
            <w:tcW w:w="906" w:type="dxa"/>
            <w:tcBorders>
              <w:top w:val="single" w:sz="4" w:space="0" w:color="auto"/>
            </w:tcBorders>
            <w:shd w:val="clear" w:color="auto" w:fill="auto"/>
            <w:noWrap/>
            <w:vAlign w:val="bottom"/>
            <w:hideMark/>
          </w:tcPr>
          <w:p w14:paraId="3201D9EC" w14:textId="00884CC1" w:rsidR="001459C9" w:rsidRPr="00907F69" w:rsidRDefault="002F204C">
            <w:pPr>
              <w:jc w:val="center"/>
              <w:rPr>
                <w:rFonts w:ascii="Calibri" w:hAnsi="Calibri"/>
                <w:color w:val="000000"/>
                <w:sz w:val="22"/>
                <w:szCs w:val="22"/>
              </w:rPr>
            </w:pPr>
            <w:r w:rsidRPr="00907F69">
              <w:rPr>
                <w:rFonts w:ascii="Calibri" w:hAnsi="Calibri"/>
                <w:color w:val="000000"/>
                <w:sz w:val="22"/>
                <w:szCs w:val="22"/>
              </w:rPr>
              <w:t>$</w:t>
            </w:r>
            <w:r w:rsidR="007E42DF" w:rsidRPr="00907F69">
              <w:rPr>
                <w:rFonts w:ascii="Calibri" w:hAnsi="Calibri"/>
                <w:color w:val="000000"/>
                <w:sz w:val="22"/>
                <w:szCs w:val="22"/>
              </w:rPr>
              <w:t>8</w:t>
            </w:r>
            <w:r w:rsidR="001459C9" w:rsidRPr="00907F69">
              <w:rPr>
                <w:rFonts w:ascii="Calibri" w:hAnsi="Calibri"/>
                <w:color w:val="000000"/>
                <w:sz w:val="22"/>
                <w:szCs w:val="22"/>
              </w:rPr>
              <w:t>,000</w:t>
            </w:r>
          </w:p>
        </w:tc>
        <w:tc>
          <w:tcPr>
            <w:tcW w:w="844" w:type="dxa"/>
            <w:tcBorders>
              <w:top w:val="single" w:sz="4" w:space="0" w:color="auto"/>
            </w:tcBorders>
            <w:shd w:val="clear" w:color="auto" w:fill="auto"/>
            <w:noWrap/>
            <w:vAlign w:val="bottom"/>
            <w:hideMark/>
          </w:tcPr>
          <w:p w14:paraId="0C1203F6" w14:textId="00905DC2" w:rsidR="001459C9" w:rsidRPr="00907F69" w:rsidRDefault="008B2605">
            <w:pPr>
              <w:jc w:val="center"/>
              <w:rPr>
                <w:rFonts w:ascii="Calibri" w:hAnsi="Calibri"/>
                <w:color w:val="000000"/>
                <w:sz w:val="22"/>
                <w:szCs w:val="22"/>
              </w:rPr>
            </w:pPr>
            <w:r w:rsidRPr="00907F69">
              <w:rPr>
                <w:rFonts w:ascii="Calibri" w:hAnsi="Calibri"/>
                <w:color w:val="000000"/>
                <w:sz w:val="22"/>
                <w:szCs w:val="22"/>
              </w:rPr>
              <w:t>$</w:t>
            </w:r>
            <w:r w:rsidR="007E42DF" w:rsidRPr="00907F69">
              <w:rPr>
                <w:rFonts w:ascii="Calibri" w:hAnsi="Calibri"/>
                <w:color w:val="000000"/>
                <w:sz w:val="22"/>
                <w:szCs w:val="22"/>
              </w:rPr>
              <w:t>6</w:t>
            </w:r>
            <w:r w:rsidR="001459C9" w:rsidRPr="00907F69">
              <w:rPr>
                <w:rFonts w:ascii="Calibri" w:hAnsi="Calibri"/>
                <w:color w:val="000000"/>
                <w:sz w:val="22"/>
                <w:szCs w:val="22"/>
              </w:rPr>
              <w:t>,000</w:t>
            </w:r>
          </w:p>
        </w:tc>
        <w:tc>
          <w:tcPr>
            <w:tcW w:w="932" w:type="dxa"/>
            <w:tcBorders>
              <w:top w:val="single" w:sz="4" w:space="0" w:color="auto"/>
            </w:tcBorders>
            <w:shd w:val="clear" w:color="auto" w:fill="auto"/>
            <w:noWrap/>
            <w:vAlign w:val="bottom"/>
            <w:hideMark/>
          </w:tcPr>
          <w:p w14:paraId="2A2EA3F3" w14:textId="150E3EC8" w:rsidR="001459C9" w:rsidRPr="00907F69" w:rsidRDefault="008B2605">
            <w:pPr>
              <w:jc w:val="center"/>
              <w:rPr>
                <w:rFonts w:ascii="Calibri" w:hAnsi="Calibri"/>
                <w:color w:val="000000"/>
                <w:sz w:val="22"/>
                <w:szCs w:val="22"/>
              </w:rPr>
            </w:pPr>
            <w:r w:rsidRPr="00907F69">
              <w:rPr>
                <w:rFonts w:ascii="Calibri" w:hAnsi="Calibri"/>
                <w:color w:val="000000"/>
                <w:sz w:val="22"/>
                <w:szCs w:val="22"/>
              </w:rPr>
              <w:t>$</w:t>
            </w:r>
            <w:r w:rsidR="007E42DF" w:rsidRPr="00907F69">
              <w:rPr>
                <w:rFonts w:ascii="Calibri" w:hAnsi="Calibri"/>
                <w:color w:val="000000"/>
                <w:sz w:val="22"/>
                <w:szCs w:val="22"/>
              </w:rPr>
              <w:t>5</w:t>
            </w:r>
            <w:r w:rsidR="001459C9" w:rsidRPr="00907F69">
              <w:rPr>
                <w:rFonts w:ascii="Calibri" w:hAnsi="Calibri"/>
                <w:color w:val="000000"/>
                <w:sz w:val="22"/>
                <w:szCs w:val="22"/>
              </w:rPr>
              <w:t>,000</w:t>
            </w:r>
          </w:p>
        </w:tc>
      </w:tr>
      <w:tr w:rsidR="001459C9" w:rsidRPr="00907F69" w14:paraId="6239E5C7" w14:textId="77777777" w:rsidTr="008B2605">
        <w:trPr>
          <w:trHeight w:val="288"/>
        </w:trPr>
        <w:tc>
          <w:tcPr>
            <w:tcW w:w="3752" w:type="dxa"/>
            <w:shd w:val="clear" w:color="auto" w:fill="auto"/>
            <w:noWrap/>
            <w:vAlign w:val="bottom"/>
            <w:hideMark/>
          </w:tcPr>
          <w:p w14:paraId="723B4B26" w14:textId="63515BD7" w:rsidR="001459C9" w:rsidRPr="00907F69" w:rsidRDefault="003E5333" w:rsidP="008B2605">
            <w:pPr>
              <w:jc w:val="center"/>
              <w:rPr>
                <w:rFonts w:ascii="Calibri" w:hAnsi="Calibri"/>
                <w:color w:val="000000"/>
                <w:sz w:val="22"/>
                <w:szCs w:val="22"/>
              </w:rPr>
            </w:pPr>
            <w:r w:rsidRPr="00907F69">
              <w:rPr>
                <w:rFonts w:ascii="Calibri" w:hAnsi="Calibri"/>
                <w:color w:val="000000"/>
                <w:sz w:val="22"/>
                <w:szCs w:val="22"/>
              </w:rPr>
              <w:t>Vegetation Sampling and Plan</w:t>
            </w:r>
            <w:r w:rsidR="001459C9" w:rsidRPr="00907F69">
              <w:rPr>
                <w:rFonts w:ascii="Calibri" w:hAnsi="Calibri"/>
                <w:color w:val="000000"/>
                <w:sz w:val="22"/>
                <w:szCs w:val="22"/>
              </w:rPr>
              <w:t xml:space="preserve"> Update</w:t>
            </w:r>
          </w:p>
        </w:tc>
        <w:tc>
          <w:tcPr>
            <w:tcW w:w="1051" w:type="dxa"/>
            <w:shd w:val="clear" w:color="auto" w:fill="auto"/>
            <w:noWrap/>
            <w:vAlign w:val="bottom"/>
            <w:hideMark/>
          </w:tcPr>
          <w:p w14:paraId="24477EDB" w14:textId="6BCF77CF" w:rsidR="001459C9" w:rsidRPr="00907F69" w:rsidRDefault="001459C9">
            <w:pPr>
              <w:jc w:val="center"/>
              <w:rPr>
                <w:rFonts w:ascii="Calibri" w:hAnsi="Calibri"/>
                <w:color w:val="000000"/>
                <w:sz w:val="22"/>
                <w:szCs w:val="22"/>
              </w:rPr>
            </w:pPr>
            <w:r w:rsidRPr="00907F69">
              <w:rPr>
                <w:rFonts w:ascii="Calibri" w:hAnsi="Calibri"/>
                <w:color w:val="000000"/>
                <w:sz w:val="22"/>
                <w:szCs w:val="22"/>
              </w:rPr>
              <w:t>$</w:t>
            </w:r>
            <w:r w:rsidR="00036CC7">
              <w:rPr>
                <w:rFonts w:ascii="Calibri" w:hAnsi="Calibri"/>
                <w:color w:val="000000"/>
                <w:sz w:val="22"/>
                <w:szCs w:val="22"/>
              </w:rPr>
              <w:t>3,5</w:t>
            </w:r>
            <w:r w:rsidR="00907F69" w:rsidRPr="00907F69">
              <w:rPr>
                <w:rFonts w:ascii="Calibri" w:hAnsi="Calibri"/>
                <w:color w:val="000000"/>
                <w:sz w:val="22"/>
                <w:szCs w:val="22"/>
              </w:rPr>
              <w:t>00</w:t>
            </w:r>
          </w:p>
        </w:tc>
        <w:tc>
          <w:tcPr>
            <w:tcW w:w="906" w:type="dxa"/>
            <w:shd w:val="clear" w:color="auto" w:fill="auto"/>
            <w:noWrap/>
            <w:vAlign w:val="bottom"/>
            <w:hideMark/>
          </w:tcPr>
          <w:p w14:paraId="65DA60D6" w14:textId="77777777" w:rsidR="001459C9" w:rsidRPr="00907F69" w:rsidRDefault="001459C9">
            <w:pPr>
              <w:jc w:val="center"/>
              <w:rPr>
                <w:rFonts w:ascii="Calibri" w:hAnsi="Calibri"/>
                <w:color w:val="000000"/>
                <w:sz w:val="22"/>
                <w:szCs w:val="22"/>
              </w:rPr>
            </w:pPr>
            <w:r w:rsidRPr="00907F69">
              <w:rPr>
                <w:rFonts w:ascii="Calibri" w:hAnsi="Calibri"/>
                <w:color w:val="000000"/>
                <w:sz w:val="22"/>
                <w:szCs w:val="22"/>
              </w:rPr>
              <w:t>$3,500</w:t>
            </w:r>
          </w:p>
        </w:tc>
        <w:tc>
          <w:tcPr>
            <w:tcW w:w="844" w:type="dxa"/>
            <w:shd w:val="clear" w:color="auto" w:fill="auto"/>
            <w:noWrap/>
            <w:vAlign w:val="bottom"/>
            <w:hideMark/>
          </w:tcPr>
          <w:p w14:paraId="05C1E450" w14:textId="77777777" w:rsidR="001459C9" w:rsidRPr="00907F69" w:rsidRDefault="001459C9">
            <w:pPr>
              <w:jc w:val="center"/>
              <w:rPr>
                <w:rFonts w:ascii="Calibri" w:hAnsi="Calibri"/>
                <w:color w:val="000000"/>
                <w:sz w:val="22"/>
                <w:szCs w:val="22"/>
              </w:rPr>
            </w:pPr>
            <w:r w:rsidRPr="00907F69">
              <w:rPr>
                <w:rFonts w:ascii="Calibri" w:hAnsi="Calibri"/>
                <w:color w:val="000000"/>
                <w:sz w:val="22"/>
                <w:szCs w:val="22"/>
              </w:rPr>
              <w:t>$3,500</w:t>
            </w:r>
          </w:p>
        </w:tc>
        <w:tc>
          <w:tcPr>
            <w:tcW w:w="932" w:type="dxa"/>
            <w:shd w:val="clear" w:color="auto" w:fill="auto"/>
            <w:noWrap/>
            <w:vAlign w:val="bottom"/>
            <w:hideMark/>
          </w:tcPr>
          <w:p w14:paraId="7A607A1F" w14:textId="77777777" w:rsidR="001459C9" w:rsidRPr="00907F69" w:rsidRDefault="001459C9">
            <w:pPr>
              <w:jc w:val="center"/>
              <w:rPr>
                <w:rFonts w:ascii="Calibri" w:hAnsi="Calibri"/>
                <w:color w:val="000000"/>
                <w:sz w:val="22"/>
                <w:szCs w:val="22"/>
              </w:rPr>
            </w:pPr>
            <w:r w:rsidRPr="00907F69">
              <w:rPr>
                <w:rFonts w:ascii="Calibri" w:hAnsi="Calibri"/>
                <w:color w:val="000000"/>
                <w:sz w:val="22"/>
                <w:szCs w:val="22"/>
              </w:rPr>
              <w:t>$3,500</w:t>
            </w:r>
          </w:p>
        </w:tc>
      </w:tr>
      <w:tr w:rsidR="001459C9" w:rsidRPr="00907F69" w14:paraId="53561E8A" w14:textId="77777777" w:rsidTr="008B2605">
        <w:trPr>
          <w:trHeight w:val="288"/>
        </w:trPr>
        <w:tc>
          <w:tcPr>
            <w:tcW w:w="3752" w:type="dxa"/>
            <w:shd w:val="clear" w:color="auto" w:fill="auto"/>
            <w:noWrap/>
            <w:vAlign w:val="bottom"/>
            <w:hideMark/>
          </w:tcPr>
          <w:p w14:paraId="6416A2E6" w14:textId="77777777" w:rsidR="001459C9" w:rsidRPr="00907F69" w:rsidRDefault="001459C9" w:rsidP="008B2605">
            <w:pPr>
              <w:jc w:val="center"/>
              <w:rPr>
                <w:rFonts w:ascii="Calibri" w:hAnsi="Calibri"/>
                <w:color w:val="000000"/>
                <w:sz w:val="22"/>
                <w:szCs w:val="22"/>
              </w:rPr>
            </w:pPr>
            <w:r w:rsidRPr="00907F69">
              <w:rPr>
                <w:rFonts w:ascii="Calibri" w:hAnsi="Calibri"/>
                <w:color w:val="000000"/>
                <w:sz w:val="22"/>
                <w:szCs w:val="22"/>
              </w:rPr>
              <w:t>Total Cost</w:t>
            </w:r>
          </w:p>
        </w:tc>
        <w:tc>
          <w:tcPr>
            <w:tcW w:w="1051" w:type="dxa"/>
            <w:shd w:val="clear" w:color="auto" w:fill="auto"/>
            <w:noWrap/>
            <w:vAlign w:val="bottom"/>
            <w:hideMark/>
          </w:tcPr>
          <w:p w14:paraId="2C7D7EAC" w14:textId="1978651F" w:rsidR="001459C9" w:rsidRPr="00907F69" w:rsidRDefault="001459C9">
            <w:pPr>
              <w:jc w:val="center"/>
              <w:rPr>
                <w:rFonts w:ascii="Calibri" w:hAnsi="Calibri"/>
                <w:color w:val="000000"/>
                <w:sz w:val="22"/>
                <w:szCs w:val="22"/>
              </w:rPr>
            </w:pPr>
            <w:r w:rsidRPr="00907F69">
              <w:rPr>
                <w:rFonts w:ascii="Calibri" w:hAnsi="Calibri"/>
                <w:color w:val="000000"/>
                <w:sz w:val="22"/>
                <w:szCs w:val="22"/>
              </w:rPr>
              <w:t>$</w:t>
            </w:r>
            <w:r w:rsidR="00C63CA0" w:rsidRPr="00907F69">
              <w:rPr>
                <w:rFonts w:ascii="Calibri" w:hAnsi="Calibri"/>
                <w:color w:val="000000"/>
                <w:sz w:val="22"/>
                <w:szCs w:val="22"/>
              </w:rPr>
              <w:t>1</w:t>
            </w:r>
            <w:r w:rsidR="00036CC7">
              <w:rPr>
                <w:rFonts w:ascii="Calibri" w:hAnsi="Calibri"/>
                <w:color w:val="000000"/>
                <w:sz w:val="22"/>
                <w:szCs w:val="22"/>
              </w:rPr>
              <w:t>0,5</w:t>
            </w:r>
            <w:r w:rsidRPr="00907F69">
              <w:rPr>
                <w:rFonts w:ascii="Calibri" w:hAnsi="Calibri"/>
                <w:color w:val="000000"/>
                <w:sz w:val="22"/>
                <w:szCs w:val="22"/>
              </w:rPr>
              <w:t>00</w:t>
            </w:r>
          </w:p>
        </w:tc>
        <w:tc>
          <w:tcPr>
            <w:tcW w:w="906" w:type="dxa"/>
            <w:shd w:val="clear" w:color="auto" w:fill="auto"/>
            <w:noWrap/>
            <w:vAlign w:val="bottom"/>
            <w:hideMark/>
          </w:tcPr>
          <w:p w14:paraId="65715EAE" w14:textId="646F3360" w:rsidR="001459C9" w:rsidRPr="00907F69" w:rsidRDefault="003E5333">
            <w:pPr>
              <w:jc w:val="center"/>
              <w:rPr>
                <w:rFonts w:ascii="Calibri" w:hAnsi="Calibri"/>
                <w:color w:val="000000"/>
                <w:sz w:val="22"/>
                <w:szCs w:val="22"/>
              </w:rPr>
            </w:pPr>
            <w:r w:rsidRPr="00907F69">
              <w:rPr>
                <w:rFonts w:ascii="Calibri" w:hAnsi="Calibri"/>
                <w:color w:val="000000"/>
                <w:sz w:val="22"/>
                <w:szCs w:val="22"/>
              </w:rPr>
              <w:t>$1</w:t>
            </w:r>
            <w:r w:rsidR="007E42DF" w:rsidRPr="00907F69">
              <w:rPr>
                <w:rFonts w:ascii="Calibri" w:hAnsi="Calibri"/>
                <w:color w:val="000000"/>
                <w:sz w:val="22"/>
                <w:szCs w:val="22"/>
              </w:rPr>
              <w:t>1</w:t>
            </w:r>
            <w:r w:rsidR="001459C9" w:rsidRPr="00907F69">
              <w:rPr>
                <w:rFonts w:ascii="Calibri" w:hAnsi="Calibri"/>
                <w:color w:val="000000"/>
                <w:sz w:val="22"/>
                <w:szCs w:val="22"/>
              </w:rPr>
              <w:t>,500</w:t>
            </w:r>
          </w:p>
        </w:tc>
        <w:tc>
          <w:tcPr>
            <w:tcW w:w="844" w:type="dxa"/>
            <w:shd w:val="clear" w:color="auto" w:fill="auto"/>
            <w:noWrap/>
            <w:vAlign w:val="bottom"/>
            <w:hideMark/>
          </w:tcPr>
          <w:p w14:paraId="494A1D04" w14:textId="113168BA" w:rsidR="001459C9" w:rsidRPr="00907F69" w:rsidRDefault="008B2605">
            <w:pPr>
              <w:jc w:val="center"/>
              <w:rPr>
                <w:rFonts w:ascii="Calibri" w:hAnsi="Calibri"/>
                <w:color w:val="000000"/>
                <w:sz w:val="22"/>
                <w:szCs w:val="22"/>
              </w:rPr>
            </w:pPr>
            <w:r w:rsidRPr="00907F69">
              <w:rPr>
                <w:rFonts w:ascii="Calibri" w:hAnsi="Calibri"/>
                <w:color w:val="000000"/>
                <w:sz w:val="22"/>
                <w:szCs w:val="22"/>
              </w:rPr>
              <w:t>$</w:t>
            </w:r>
            <w:r w:rsidR="007E42DF" w:rsidRPr="00907F69">
              <w:rPr>
                <w:rFonts w:ascii="Calibri" w:hAnsi="Calibri"/>
                <w:color w:val="000000"/>
                <w:sz w:val="22"/>
                <w:szCs w:val="22"/>
              </w:rPr>
              <w:t>9</w:t>
            </w:r>
            <w:r w:rsidR="001459C9" w:rsidRPr="00907F69">
              <w:rPr>
                <w:rFonts w:ascii="Calibri" w:hAnsi="Calibri"/>
                <w:color w:val="000000"/>
                <w:sz w:val="22"/>
                <w:szCs w:val="22"/>
              </w:rPr>
              <w:t>,500</w:t>
            </w:r>
          </w:p>
        </w:tc>
        <w:tc>
          <w:tcPr>
            <w:tcW w:w="932" w:type="dxa"/>
            <w:shd w:val="clear" w:color="auto" w:fill="auto"/>
            <w:noWrap/>
            <w:vAlign w:val="bottom"/>
            <w:hideMark/>
          </w:tcPr>
          <w:p w14:paraId="3B47FA32" w14:textId="101F6DCF" w:rsidR="001459C9" w:rsidRPr="00907F69" w:rsidRDefault="008B2605" w:rsidP="0043202C">
            <w:pPr>
              <w:jc w:val="center"/>
              <w:rPr>
                <w:rFonts w:ascii="Calibri" w:hAnsi="Calibri"/>
                <w:color w:val="000000"/>
                <w:sz w:val="22"/>
                <w:szCs w:val="22"/>
              </w:rPr>
            </w:pPr>
            <w:r w:rsidRPr="00907F69">
              <w:rPr>
                <w:rFonts w:ascii="Calibri" w:hAnsi="Calibri"/>
                <w:color w:val="000000"/>
                <w:sz w:val="22"/>
                <w:szCs w:val="22"/>
              </w:rPr>
              <w:t>$</w:t>
            </w:r>
            <w:r w:rsidR="007E42DF" w:rsidRPr="00907F69">
              <w:rPr>
                <w:rFonts w:ascii="Calibri" w:hAnsi="Calibri"/>
                <w:color w:val="000000"/>
                <w:sz w:val="22"/>
                <w:szCs w:val="22"/>
              </w:rPr>
              <w:t>8</w:t>
            </w:r>
            <w:r w:rsidR="001459C9" w:rsidRPr="00907F69">
              <w:rPr>
                <w:rFonts w:ascii="Calibri" w:hAnsi="Calibri"/>
                <w:color w:val="000000"/>
                <w:sz w:val="22"/>
                <w:szCs w:val="22"/>
              </w:rPr>
              <w:t>,500</w:t>
            </w:r>
          </w:p>
        </w:tc>
      </w:tr>
      <w:tr w:rsidR="001459C9" w:rsidRPr="00907F69" w14:paraId="70A66908" w14:textId="77777777" w:rsidTr="008B2605">
        <w:trPr>
          <w:trHeight w:val="288"/>
        </w:trPr>
        <w:tc>
          <w:tcPr>
            <w:tcW w:w="3752" w:type="dxa"/>
            <w:tcBorders>
              <w:bottom w:val="single" w:sz="4" w:space="0" w:color="auto"/>
            </w:tcBorders>
            <w:shd w:val="clear" w:color="auto" w:fill="auto"/>
            <w:noWrap/>
            <w:vAlign w:val="bottom"/>
            <w:hideMark/>
          </w:tcPr>
          <w:p w14:paraId="29DE6DD3" w14:textId="2391B8D1" w:rsidR="001459C9" w:rsidRPr="00907F69" w:rsidRDefault="001459C9" w:rsidP="008B2605">
            <w:pPr>
              <w:jc w:val="center"/>
              <w:rPr>
                <w:rFonts w:ascii="Calibri" w:hAnsi="Calibri"/>
                <w:color w:val="000000"/>
                <w:sz w:val="22"/>
                <w:szCs w:val="22"/>
              </w:rPr>
            </w:pPr>
            <w:r w:rsidRPr="00907F69">
              <w:rPr>
                <w:rFonts w:ascii="Calibri" w:hAnsi="Calibri"/>
                <w:color w:val="000000"/>
                <w:sz w:val="22"/>
                <w:szCs w:val="22"/>
              </w:rPr>
              <w:t>City's Share if LARE Grant Award</w:t>
            </w:r>
            <w:r w:rsidR="008B2605" w:rsidRPr="00907F69">
              <w:rPr>
                <w:rFonts w:ascii="Calibri" w:hAnsi="Calibri"/>
                <w:color w:val="000000"/>
                <w:sz w:val="22"/>
                <w:szCs w:val="22"/>
              </w:rPr>
              <w:t>ed</w:t>
            </w:r>
            <w:r w:rsidRPr="00907F69">
              <w:rPr>
                <w:rFonts w:ascii="Calibri" w:hAnsi="Calibri"/>
                <w:color w:val="000000"/>
                <w:sz w:val="22"/>
                <w:szCs w:val="22"/>
              </w:rPr>
              <w:t xml:space="preserve"> (20%)</w:t>
            </w:r>
          </w:p>
        </w:tc>
        <w:tc>
          <w:tcPr>
            <w:tcW w:w="1051" w:type="dxa"/>
            <w:tcBorders>
              <w:bottom w:val="single" w:sz="4" w:space="0" w:color="auto"/>
            </w:tcBorders>
            <w:shd w:val="clear" w:color="auto" w:fill="auto"/>
            <w:noWrap/>
            <w:vAlign w:val="bottom"/>
            <w:hideMark/>
          </w:tcPr>
          <w:p w14:paraId="79E3E698" w14:textId="7E9D67BC" w:rsidR="001459C9" w:rsidRPr="00907F69" w:rsidRDefault="001459C9" w:rsidP="00D3497A">
            <w:pPr>
              <w:jc w:val="center"/>
              <w:rPr>
                <w:rFonts w:ascii="Calibri" w:hAnsi="Calibri"/>
                <w:color w:val="000000"/>
                <w:sz w:val="22"/>
                <w:szCs w:val="22"/>
              </w:rPr>
            </w:pPr>
            <w:r w:rsidRPr="00907F69">
              <w:rPr>
                <w:rFonts w:ascii="Calibri" w:hAnsi="Calibri"/>
                <w:color w:val="000000"/>
                <w:sz w:val="22"/>
                <w:szCs w:val="22"/>
              </w:rPr>
              <w:t>$</w:t>
            </w:r>
            <w:r w:rsidR="00036CC7">
              <w:rPr>
                <w:rFonts w:ascii="Calibri" w:hAnsi="Calibri"/>
                <w:color w:val="000000"/>
                <w:sz w:val="22"/>
                <w:szCs w:val="22"/>
              </w:rPr>
              <w:t>2,100</w:t>
            </w:r>
          </w:p>
        </w:tc>
        <w:tc>
          <w:tcPr>
            <w:tcW w:w="906" w:type="dxa"/>
            <w:tcBorders>
              <w:bottom w:val="single" w:sz="4" w:space="0" w:color="auto"/>
            </w:tcBorders>
            <w:shd w:val="clear" w:color="auto" w:fill="auto"/>
            <w:noWrap/>
            <w:vAlign w:val="bottom"/>
            <w:hideMark/>
          </w:tcPr>
          <w:p w14:paraId="3712490F" w14:textId="03ED322D" w:rsidR="001459C9" w:rsidRPr="00907F69" w:rsidRDefault="008B2605" w:rsidP="0043202C">
            <w:pPr>
              <w:jc w:val="center"/>
              <w:rPr>
                <w:rFonts w:ascii="Calibri" w:hAnsi="Calibri"/>
                <w:color w:val="000000"/>
                <w:sz w:val="22"/>
                <w:szCs w:val="22"/>
              </w:rPr>
            </w:pPr>
            <w:r w:rsidRPr="00907F69">
              <w:rPr>
                <w:rFonts w:ascii="Calibri" w:hAnsi="Calibri"/>
                <w:color w:val="000000"/>
                <w:sz w:val="22"/>
                <w:szCs w:val="22"/>
              </w:rPr>
              <w:t>$2</w:t>
            </w:r>
            <w:r w:rsidR="003E5333" w:rsidRPr="00907F69">
              <w:rPr>
                <w:rFonts w:ascii="Calibri" w:hAnsi="Calibri"/>
                <w:color w:val="000000"/>
                <w:sz w:val="22"/>
                <w:szCs w:val="22"/>
              </w:rPr>
              <w:t>,7</w:t>
            </w:r>
            <w:r w:rsidR="001459C9" w:rsidRPr="00907F69">
              <w:rPr>
                <w:rFonts w:ascii="Calibri" w:hAnsi="Calibri"/>
                <w:color w:val="000000"/>
                <w:sz w:val="22"/>
                <w:szCs w:val="22"/>
              </w:rPr>
              <w:t>00</w:t>
            </w:r>
          </w:p>
        </w:tc>
        <w:tc>
          <w:tcPr>
            <w:tcW w:w="844" w:type="dxa"/>
            <w:tcBorders>
              <w:bottom w:val="single" w:sz="4" w:space="0" w:color="auto"/>
            </w:tcBorders>
            <w:shd w:val="clear" w:color="auto" w:fill="auto"/>
            <w:noWrap/>
            <w:vAlign w:val="bottom"/>
            <w:hideMark/>
          </w:tcPr>
          <w:p w14:paraId="53899765" w14:textId="01AC03B0" w:rsidR="001459C9" w:rsidRPr="00907F69" w:rsidRDefault="008B2605">
            <w:pPr>
              <w:jc w:val="center"/>
              <w:rPr>
                <w:rFonts w:ascii="Calibri" w:hAnsi="Calibri"/>
                <w:color w:val="000000"/>
                <w:sz w:val="22"/>
                <w:szCs w:val="22"/>
              </w:rPr>
            </w:pPr>
            <w:r w:rsidRPr="00907F69">
              <w:rPr>
                <w:rFonts w:ascii="Calibri" w:hAnsi="Calibri"/>
                <w:color w:val="000000"/>
                <w:sz w:val="22"/>
                <w:szCs w:val="22"/>
              </w:rPr>
              <w:t>$2,300</w:t>
            </w:r>
          </w:p>
        </w:tc>
        <w:tc>
          <w:tcPr>
            <w:tcW w:w="932" w:type="dxa"/>
            <w:tcBorders>
              <w:bottom w:val="single" w:sz="4" w:space="0" w:color="auto"/>
            </w:tcBorders>
            <w:shd w:val="clear" w:color="auto" w:fill="auto"/>
            <w:noWrap/>
            <w:vAlign w:val="bottom"/>
            <w:hideMark/>
          </w:tcPr>
          <w:p w14:paraId="6081DA73" w14:textId="6CED86E9" w:rsidR="001459C9" w:rsidRPr="00907F69" w:rsidRDefault="008B2605" w:rsidP="0043202C">
            <w:pPr>
              <w:jc w:val="center"/>
              <w:rPr>
                <w:rFonts w:ascii="Calibri" w:hAnsi="Calibri"/>
                <w:color w:val="000000"/>
                <w:sz w:val="22"/>
                <w:szCs w:val="22"/>
              </w:rPr>
            </w:pPr>
            <w:r w:rsidRPr="00907F69">
              <w:rPr>
                <w:rFonts w:ascii="Calibri" w:hAnsi="Calibri"/>
                <w:color w:val="000000"/>
                <w:sz w:val="22"/>
                <w:szCs w:val="22"/>
              </w:rPr>
              <w:t>$1,9</w:t>
            </w:r>
            <w:r w:rsidR="001459C9" w:rsidRPr="00907F69">
              <w:rPr>
                <w:rFonts w:ascii="Calibri" w:hAnsi="Calibri"/>
                <w:color w:val="000000"/>
                <w:sz w:val="22"/>
                <w:szCs w:val="22"/>
              </w:rPr>
              <w:t>00</w:t>
            </w:r>
          </w:p>
        </w:tc>
      </w:tr>
    </w:tbl>
    <w:p w14:paraId="1B112808" w14:textId="399A5E42" w:rsidR="00C63CA0" w:rsidRDefault="00C63CA0">
      <w:pPr>
        <w:pStyle w:val="Header"/>
        <w:tabs>
          <w:tab w:val="clear" w:pos="4320"/>
          <w:tab w:val="clear" w:pos="8640"/>
        </w:tabs>
        <w:rPr>
          <w:b/>
          <w:bCs/>
        </w:rPr>
      </w:pPr>
    </w:p>
    <w:p w14:paraId="10E9E924" w14:textId="1408DDA9" w:rsidR="00A51450" w:rsidRDefault="000C02E8">
      <w:pPr>
        <w:pStyle w:val="Header"/>
        <w:tabs>
          <w:tab w:val="clear" w:pos="4320"/>
          <w:tab w:val="clear" w:pos="8640"/>
        </w:tabs>
        <w:rPr>
          <w:bCs/>
        </w:rPr>
      </w:pPr>
      <w:r>
        <w:rPr>
          <w:bCs/>
        </w:rPr>
        <w:t xml:space="preserve">In order to obtain and maintain funding for this project the City will have to complete a few tasks.  </w:t>
      </w:r>
      <w:r w:rsidR="001459C9">
        <w:rPr>
          <w:bCs/>
        </w:rPr>
        <w:t>The</w:t>
      </w:r>
      <w:r>
        <w:rPr>
          <w:bCs/>
        </w:rPr>
        <w:t xml:space="preserve"> following tasks are listed chronologically below:</w:t>
      </w:r>
    </w:p>
    <w:p w14:paraId="31EFEC0F" w14:textId="77A19A58" w:rsidR="000C02E8" w:rsidRDefault="000C02E8" w:rsidP="000C02E8">
      <w:pPr>
        <w:pStyle w:val="Header"/>
        <w:numPr>
          <w:ilvl w:val="0"/>
          <w:numId w:val="9"/>
        </w:numPr>
        <w:tabs>
          <w:tab w:val="clear" w:pos="4320"/>
          <w:tab w:val="clear" w:pos="8640"/>
        </w:tabs>
        <w:rPr>
          <w:bCs/>
        </w:rPr>
      </w:pPr>
      <w:r>
        <w:rPr>
          <w:bCs/>
        </w:rPr>
        <w:t>Submit a completed LARE grant application</w:t>
      </w:r>
      <w:r w:rsidR="001459C9">
        <w:rPr>
          <w:bCs/>
        </w:rPr>
        <w:t xml:space="preserve"> by January </w:t>
      </w:r>
      <w:r w:rsidR="00F47C77">
        <w:rPr>
          <w:bCs/>
        </w:rPr>
        <w:t>15</w:t>
      </w:r>
      <w:r w:rsidR="008B2605">
        <w:rPr>
          <w:bCs/>
        </w:rPr>
        <w:t>, 20</w:t>
      </w:r>
      <w:r w:rsidR="004F4A6B">
        <w:rPr>
          <w:bCs/>
        </w:rPr>
        <w:t>2</w:t>
      </w:r>
      <w:r w:rsidR="00B469B4">
        <w:rPr>
          <w:bCs/>
        </w:rPr>
        <w:t>2</w:t>
      </w:r>
      <w:r>
        <w:rPr>
          <w:bCs/>
        </w:rPr>
        <w:t>.</w:t>
      </w:r>
    </w:p>
    <w:p w14:paraId="290EBEA5" w14:textId="0DAB1656" w:rsidR="000C02E8" w:rsidRDefault="000C02E8" w:rsidP="000C02E8">
      <w:pPr>
        <w:pStyle w:val="Header"/>
        <w:numPr>
          <w:ilvl w:val="0"/>
          <w:numId w:val="9"/>
        </w:numPr>
        <w:tabs>
          <w:tab w:val="clear" w:pos="4320"/>
          <w:tab w:val="clear" w:pos="8640"/>
        </w:tabs>
        <w:rPr>
          <w:bCs/>
        </w:rPr>
      </w:pPr>
      <w:r>
        <w:rPr>
          <w:bCs/>
        </w:rPr>
        <w:t>Submit a signed permit application</w:t>
      </w:r>
      <w:r w:rsidR="00694721">
        <w:rPr>
          <w:bCs/>
        </w:rPr>
        <w:t xml:space="preserve"> </w:t>
      </w:r>
      <w:r>
        <w:rPr>
          <w:bCs/>
        </w:rPr>
        <w:t>with a $5.00 che</w:t>
      </w:r>
      <w:r w:rsidR="0043202C">
        <w:rPr>
          <w:bCs/>
        </w:rPr>
        <w:t>ck to IDNR by February</w:t>
      </w:r>
      <w:r w:rsidR="008B2605">
        <w:rPr>
          <w:bCs/>
        </w:rPr>
        <w:t xml:space="preserve"> 1, 20</w:t>
      </w:r>
      <w:r w:rsidR="004F4A6B">
        <w:rPr>
          <w:bCs/>
        </w:rPr>
        <w:t>2</w:t>
      </w:r>
      <w:r w:rsidR="00B469B4">
        <w:rPr>
          <w:bCs/>
        </w:rPr>
        <w:t>2</w:t>
      </w:r>
      <w:r>
        <w:rPr>
          <w:bCs/>
        </w:rPr>
        <w:t xml:space="preserve">. </w:t>
      </w:r>
    </w:p>
    <w:p w14:paraId="582D1D25" w14:textId="77849829" w:rsidR="000C02E8" w:rsidRDefault="000C02E8" w:rsidP="000C02E8">
      <w:pPr>
        <w:pStyle w:val="Header"/>
        <w:numPr>
          <w:ilvl w:val="0"/>
          <w:numId w:val="9"/>
        </w:numPr>
        <w:tabs>
          <w:tab w:val="clear" w:pos="4320"/>
          <w:tab w:val="clear" w:pos="8640"/>
        </w:tabs>
        <w:rPr>
          <w:bCs/>
        </w:rPr>
      </w:pPr>
      <w:r>
        <w:rPr>
          <w:bCs/>
        </w:rPr>
        <w:t>If selected to receive a grant, submit bid request forms (provided by IDNR) to a minimum o</w:t>
      </w:r>
      <w:r w:rsidR="002A4349">
        <w:rPr>
          <w:bCs/>
        </w:rPr>
        <w:t>f 3 contractors by March 20</w:t>
      </w:r>
      <w:r w:rsidR="00694721">
        <w:rPr>
          <w:bCs/>
        </w:rPr>
        <w:t>2</w:t>
      </w:r>
      <w:r w:rsidR="00114FB1">
        <w:rPr>
          <w:bCs/>
        </w:rPr>
        <w:t>2</w:t>
      </w:r>
      <w:r>
        <w:rPr>
          <w:bCs/>
        </w:rPr>
        <w:t xml:space="preserve">. </w:t>
      </w:r>
    </w:p>
    <w:p w14:paraId="5C7BA514" w14:textId="34CE6291" w:rsidR="000C02E8" w:rsidRDefault="000C02E8" w:rsidP="000C02E8">
      <w:pPr>
        <w:pStyle w:val="Header"/>
        <w:numPr>
          <w:ilvl w:val="0"/>
          <w:numId w:val="9"/>
        </w:numPr>
        <w:tabs>
          <w:tab w:val="clear" w:pos="4320"/>
          <w:tab w:val="clear" w:pos="8640"/>
        </w:tabs>
        <w:rPr>
          <w:bCs/>
        </w:rPr>
      </w:pPr>
      <w:r>
        <w:rPr>
          <w:bCs/>
        </w:rPr>
        <w:t>Selec</w:t>
      </w:r>
      <w:r w:rsidR="001459C9">
        <w:rPr>
          <w:bCs/>
        </w:rPr>
        <w:t xml:space="preserve">t a contractor by </w:t>
      </w:r>
      <w:r w:rsidR="009A0770">
        <w:rPr>
          <w:bCs/>
        </w:rPr>
        <w:t>April</w:t>
      </w:r>
      <w:r w:rsidR="001459C9">
        <w:rPr>
          <w:bCs/>
        </w:rPr>
        <w:t xml:space="preserve"> </w:t>
      </w:r>
      <w:r w:rsidR="009A0770">
        <w:rPr>
          <w:bCs/>
        </w:rPr>
        <w:t>1</w:t>
      </w:r>
      <w:r w:rsidR="002A4349">
        <w:rPr>
          <w:bCs/>
        </w:rPr>
        <w:t>, 20</w:t>
      </w:r>
      <w:r w:rsidR="00694721">
        <w:rPr>
          <w:bCs/>
        </w:rPr>
        <w:t>2</w:t>
      </w:r>
      <w:r w:rsidR="00114FB1">
        <w:rPr>
          <w:bCs/>
        </w:rPr>
        <w:t>2</w:t>
      </w:r>
      <w:r>
        <w:rPr>
          <w:bCs/>
        </w:rPr>
        <w:t xml:space="preserve">.  </w:t>
      </w:r>
    </w:p>
    <w:p w14:paraId="73578A5C" w14:textId="0063ED6D" w:rsidR="000C02E8" w:rsidRDefault="000C02E8" w:rsidP="000C02E8">
      <w:pPr>
        <w:pStyle w:val="Header"/>
        <w:numPr>
          <w:ilvl w:val="0"/>
          <w:numId w:val="9"/>
        </w:numPr>
        <w:tabs>
          <w:tab w:val="clear" w:pos="4320"/>
          <w:tab w:val="clear" w:pos="8640"/>
        </w:tabs>
        <w:rPr>
          <w:bCs/>
        </w:rPr>
      </w:pPr>
      <w:r>
        <w:rPr>
          <w:bCs/>
        </w:rPr>
        <w:t xml:space="preserve">Submit contractor invoices to IDNR for 80% payment collection.  </w:t>
      </w:r>
    </w:p>
    <w:p w14:paraId="4FA5892A" w14:textId="106AF47A" w:rsidR="000C02E8" w:rsidRDefault="000C02E8" w:rsidP="000C02E8">
      <w:pPr>
        <w:pStyle w:val="Header"/>
        <w:tabs>
          <w:tab w:val="clear" w:pos="4320"/>
          <w:tab w:val="clear" w:pos="8640"/>
        </w:tabs>
        <w:ind w:left="720"/>
        <w:rPr>
          <w:bCs/>
        </w:rPr>
      </w:pPr>
    </w:p>
    <w:p w14:paraId="661480BD" w14:textId="402D1CE0" w:rsidR="008A1524" w:rsidRDefault="008A1524" w:rsidP="000F043A">
      <w:pPr>
        <w:pStyle w:val="Heading2"/>
      </w:pPr>
      <w:bookmarkStart w:id="23" w:name="_Toc54773756"/>
      <w:r>
        <w:t xml:space="preserve">4.0 </w:t>
      </w:r>
      <w:r w:rsidR="00503031">
        <w:t>Public Involvement</w:t>
      </w:r>
      <w:bookmarkEnd w:id="23"/>
    </w:p>
    <w:p w14:paraId="66C2B76A" w14:textId="10FA2CDA" w:rsidR="002D5C36" w:rsidRDefault="002D5C36" w:rsidP="002D5C36">
      <w:pPr>
        <w:pStyle w:val="Heading9"/>
      </w:pPr>
    </w:p>
    <w:p w14:paraId="3E231D60" w14:textId="77777777" w:rsidR="002A4349" w:rsidRDefault="002A4349" w:rsidP="008A1524"/>
    <w:p w14:paraId="2482128E" w14:textId="77777777" w:rsidR="002A4349" w:rsidRDefault="002A4349" w:rsidP="008A1524"/>
    <w:p w14:paraId="72319CCC" w14:textId="09824E12" w:rsidR="008A1524" w:rsidRDefault="008A1524" w:rsidP="008E0F21">
      <w:pPr>
        <w:pStyle w:val="Header"/>
        <w:tabs>
          <w:tab w:val="clear" w:pos="4320"/>
          <w:tab w:val="clear" w:pos="8640"/>
        </w:tabs>
        <w:rPr>
          <w:bCs/>
        </w:rPr>
      </w:pPr>
    </w:p>
    <w:p w14:paraId="66F9B20C" w14:textId="7DBBDACC" w:rsidR="00012F24" w:rsidRDefault="00012F24" w:rsidP="008E0F21">
      <w:pPr>
        <w:pStyle w:val="Header"/>
        <w:tabs>
          <w:tab w:val="clear" w:pos="4320"/>
          <w:tab w:val="clear" w:pos="8640"/>
        </w:tabs>
        <w:rPr>
          <w:bCs/>
        </w:rPr>
      </w:pPr>
    </w:p>
    <w:p w14:paraId="2AC5C0DE" w14:textId="7F84C8C1" w:rsidR="007660BD" w:rsidRDefault="007660BD" w:rsidP="008E0F21">
      <w:pPr>
        <w:pStyle w:val="Header"/>
        <w:tabs>
          <w:tab w:val="clear" w:pos="4320"/>
          <w:tab w:val="clear" w:pos="8640"/>
        </w:tabs>
        <w:rPr>
          <w:bCs/>
        </w:rPr>
      </w:pPr>
    </w:p>
    <w:p w14:paraId="24169897" w14:textId="11E891BB" w:rsidR="007660BD" w:rsidRDefault="007660BD" w:rsidP="008E0F21">
      <w:pPr>
        <w:pStyle w:val="Header"/>
        <w:tabs>
          <w:tab w:val="clear" w:pos="4320"/>
          <w:tab w:val="clear" w:pos="8640"/>
        </w:tabs>
        <w:rPr>
          <w:bCs/>
        </w:rPr>
      </w:pPr>
    </w:p>
    <w:p w14:paraId="201F1C8F" w14:textId="77777777" w:rsidR="00012F24" w:rsidRPr="000C02E8" w:rsidRDefault="00012F24" w:rsidP="008E0F21">
      <w:pPr>
        <w:pStyle w:val="Header"/>
        <w:tabs>
          <w:tab w:val="clear" w:pos="4320"/>
          <w:tab w:val="clear" w:pos="8640"/>
        </w:tabs>
        <w:rPr>
          <w:bCs/>
        </w:rPr>
      </w:pPr>
    </w:p>
    <w:p w14:paraId="0AE4FCB0" w14:textId="0DED7F11" w:rsidR="000E4310" w:rsidRPr="000F043A" w:rsidRDefault="008A1524" w:rsidP="000F043A">
      <w:pPr>
        <w:pStyle w:val="Heading2"/>
      </w:pPr>
      <w:bookmarkStart w:id="24" w:name="_Toc54773757"/>
      <w:r w:rsidRPr="000F043A">
        <w:t>5</w:t>
      </w:r>
      <w:r w:rsidR="00F613F6" w:rsidRPr="000F043A">
        <w:t>.</w:t>
      </w:r>
      <w:r w:rsidR="000E4310" w:rsidRPr="000F043A">
        <w:t xml:space="preserve">0 </w:t>
      </w:r>
      <w:r w:rsidR="0050249D">
        <w:t>References Cited</w:t>
      </w:r>
      <w:bookmarkEnd w:id="24"/>
    </w:p>
    <w:p w14:paraId="0DBE8FC2" w14:textId="77777777" w:rsidR="000E4310" w:rsidRDefault="000E4310">
      <w:pPr>
        <w:jc w:val="both"/>
        <w:rPr>
          <w:bCs/>
        </w:rPr>
      </w:pPr>
    </w:p>
    <w:p w14:paraId="3B5DC354" w14:textId="6D1AFDC4" w:rsidR="007E42DF" w:rsidRDefault="007E42DF" w:rsidP="007E42DF">
      <w:pPr>
        <w:jc w:val="both"/>
        <w:rPr>
          <w:bCs/>
        </w:rPr>
      </w:pPr>
      <w:r>
        <w:rPr>
          <w:bCs/>
        </w:rPr>
        <w:t>Aquatic Control, Inc.  202</w:t>
      </w:r>
      <w:r w:rsidR="00114FB1">
        <w:rPr>
          <w:bCs/>
        </w:rPr>
        <w:t>1</w:t>
      </w:r>
      <w:r>
        <w:rPr>
          <w:bCs/>
        </w:rPr>
        <w:t>.  Griffy Lake Aquatic Vegetation Management Plan 2017-</w:t>
      </w:r>
    </w:p>
    <w:p w14:paraId="171B43B0" w14:textId="77777777" w:rsidR="007E42DF" w:rsidRDefault="007E42DF" w:rsidP="007E42DF">
      <w:pPr>
        <w:ind w:left="720"/>
        <w:jc w:val="both"/>
        <w:rPr>
          <w:bCs/>
        </w:rPr>
      </w:pPr>
      <w:r>
        <w:rPr>
          <w:bCs/>
        </w:rPr>
        <w:t>2021.  Prepared for the City of Bloomington Parks &amp; Recreation.  Bloomington, IN.</w:t>
      </w:r>
    </w:p>
    <w:p w14:paraId="41405BAC" w14:textId="77777777" w:rsidR="00D62742" w:rsidRDefault="00D62742" w:rsidP="00D62742">
      <w:pPr>
        <w:ind w:left="720"/>
        <w:jc w:val="both"/>
        <w:rPr>
          <w:bCs/>
        </w:rPr>
      </w:pPr>
    </w:p>
    <w:p w14:paraId="022BBD43" w14:textId="1E09A7C0" w:rsidR="00A42E2F" w:rsidRDefault="00A42E2F" w:rsidP="00A42E2F">
      <w:pPr>
        <w:jc w:val="both"/>
        <w:rPr>
          <w:bCs/>
        </w:rPr>
      </w:pPr>
      <w:r>
        <w:rPr>
          <w:bCs/>
        </w:rPr>
        <w:t xml:space="preserve">Cooke, G.D., E.D. Welch, S.A. Peterson, S.A. Nichols. 2005. Restoration and Management    </w:t>
      </w:r>
    </w:p>
    <w:p w14:paraId="0919C146" w14:textId="6E26B8CA" w:rsidR="000D150D" w:rsidRDefault="000D150D" w:rsidP="00A42E2F">
      <w:pPr>
        <w:jc w:val="both"/>
        <w:rPr>
          <w:bCs/>
        </w:rPr>
      </w:pPr>
      <w:r>
        <w:rPr>
          <w:bCs/>
        </w:rPr>
        <w:tab/>
        <w:t>of Lakes and Reservoirs. 3</w:t>
      </w:r>
      <w:r w:rsidRPr="00A42E2F">
        <w:rPr>
          <w:bCs/>
          <w:vertAlign w:val="superscript"/>
        </w:rPr>
        <w:t>rd</w:t>
      </w:r>
      <w:r>
        <w:rPr>
          <w:bCs/>
        </w:rPr>
        <w:t xml:space="preserve"> edition. Taylor and Francis. 2005 p. 591.</w:t>
      </w:r>
    </w:p>
    <w:p w14:paraId="5E8C09BB" w14:textId="12F8E6C5" w:rsidR="000D150D" w:rsidRDefault="000D150D" w:rsidP="00A42E2F">
      <w:pPr>
        <w:jc w:val="both"/>
        <w:rPr>
          <w:bCs/>
        </w:rPr>
      </w:pPr>
    </w:p>
    <w:p w14:paraId="71B9D307" w14:textId="08A30C34" w:rsidR="000D150D" w:rsidRDefault="000D150D" w:rsidP="00A42E2F">
      <w:pPr>
        <w:jc w:val="both"/>
        <w:rPr>
          <w:bCs/>
        </w:rPr>
      </w:pPr>
      <w:r>
        <w:rPr>
          <w:bCs/>
        </w:rPr>
        <w:t xml:space="preserve">Hoyer, M.V., and D.E. Canfield Jr. 1997. Aquatic Plant Management in Lakes and </w:t>
      </w:r>
    </w:p>
    <w:p w14:paraId="3C8B12AB" w14:textId="77777777" w:rsidR="00CE0F40" w:rsidRDefault="00CE0F40" w:rsidP="00A42E2F">
      <w:pPr>
        <w:jc w:val="both"/>
        <w:rPr>
          <w:bCs/>
        </w:rPr>
      </w:pPr>
      <w:r>
        <w:rPr>
          <w:bCs/>
        </w:rPr>
        <w:tab/>
        <w:t>Reservoirs. Report prepared by the North American Lake Management Society and</w:t>
      </w:r>
    </w:p>
    <w:p w14:paraId="7217E65A" w14:textId="6896F823" w:rsidR="00CE0F40" w:rsidRDefault="00CE0F40" w:rsidP="00A42E2F">
      <w:pPr>
        <w:jc w:val="both"/>
        <w:rPr>
          <w:bCs/>
        </w:rPr>
      </w:pPr>
      <w:r>
        <w:rPr>
          <w:bCs/>
        </w:rPr>
        <w:tab/>
        <w:t xml:space="preserve">Aquatic Plant Management Society. Madison, WI.  </w:t>
      </w:r>
    </w:p>
    <w:p w14:paraId="3819DD8D" w14:textId="77777777" w:rsidR="00FF664B" w:rsidRDefault="00FF664B" w:rsidP="001572EA">
      <w:pPr>
        <w:jc w:val="both"/>
        <w:rPr>
          <w:bCs/>
        </w:rPr>
      </w:pPr>
    </w:p>
    <w:p w14:paraId="71BCCC3F" w14:textId="089C8643" w:rsidR="001572EA" w:rsidRDefault="005331D8" w:rsidP="001572EA">
      <w:pPr>
        <w:jc w:val="both"/>
        <w:rPr>
          <w:bCs/>
        </w:rPr>
      </w:pPr>
      <w:r>
        <w:rPr>
          <w:bCs/>
        </w:rPr>
        <w:t>IDNR. 201</w:t>
      </w:r>
      <w:r w:rsidR="008E0F21">
        <w:rPr>
          <w:bCs/>
        </w:rPr>
        <w:t>8</w:t>
      </w:r>
      <w:r w:rsidR="001572EA">
        <w:rPr>
          <w:bCs/>
        </w:rPr>
        <w:t xml:space="preserve">. </w:t>
      </w:r>
      <w:r w:rsidR="00D245C3">
        <w:rPr>
          <w:bCs/>
        </w:rPr>
        <w:t>Tier II Aquatic Vegetation Survey Protocol</w:t>
      </w:r>
      <w:r w:rsidR="001572EA">
        <w:rPr>
          <w:bCs/>
        </w:rPr>
        <w:t>. IN Department of Natural Resources, Division of Fish</w:t>
      </w:r>
    </w:p>
    <w:p w14:paraId="72F484FE" w14:textId="58EE3423" w:rsidR="001572EA" w:rsidRDefault="001572EA" w:rsidP="001572EA">
      <w:pPr>
        <w:jc w:val="both"/>
        <w:rPr>
          <w:bCs/>
        </w:rPr>
      </w:pPr>
      <w:r>
        <w:rPr>
          <w:bCs/>
        </w:rPr>
        <w:tab/>
        <w:t>and Wildlife</w:t>
      </w:r>
    </w:p>
    <w:p w14:paraId="45530FF6" w14:textId="77777777" w:rsidR="006E6DF8" w:rsidRDefault="006E6DF8" w:rsidP="001572EA">
      <w:pPr>
        <w:jc w:val="both"/>
        <w:rPr>
          <w:bCs/>
        </w:rPr>
      </w:pPr>
    </w:p>
    <w:p w14:paraId="0E034643" w14:textId="77777777" w:rsidR="006E6DF8" w:rsidRDefault="006E6DF8" w:rsidP="006E6DF8">
      <w:pPr>
        <w:jc w:val="both"/>
        <w:rPr>
          <w:bCs/>
        </w:rPr>
      </w:pPr>
      <w:r>
        <w:rPr>
          <w:bCs/>
        </w:rPr>
        <w:t xml:space="preserve">Scribalio, R.W., and M.S. Alix. 2003.  Final Report on the Weevil Release </w:t>
      </w:r>
    </w:p>
    <w:p w14:paraId="2EAB40D6" w14:textId="77777777" w:rsidR="006E6DF8" w:rsidRDefault="006E6DF8" w:rsidP="006E6DF8">
      <w:pPr>
        <w:ind w:left="720"/>
        <w:jc w:val="both"/>
        <w:rPr>
          <w:bCs/>
        </w:rPr>
      </w:pPr>
      <w:r>
        <w:rPr>
          <w:bCs/>
        </w:rPr>
        <w:t xml:space="preserve">Study for </w:t>
      </w:r>
      <w:smartTag w:uri="urn:schemas-microsoft-com:office:smarttags" w:element="place">
        <w:smartTag w:uri="urn:schemas-microsoft-com:office:smarttags" w:element="PlaceName">
          <w:r>
            <w:rPr>
              <w:bCs/>
            </w:rPr>
            <w:t>Indiana</w:t>
          </w:r>
        </w:smartTag>
        <w:r>
          <w:rPr>
            <w:bCs/>
          </w:rPr>
          <w:t xml:space="preserve"> </w:t>
        </w:r>
        <w:smartTag w:uri="urn:schemas-microsoft-com:office:smarttags" w:element="PlaceType">
          <w:r>
            <w:rPr>
              <w:bCs/>
            </w:rPr>
            <w:t>Lakes</w:t>
          </w:r>
        </w:smartTag>
      </w:smartTag>
      <w:r>
        <w:rPr>
          <w:bCs/>
        </w:rPr>
        <w:t xml:space="preserve">.  Department of Botany and Plant Pathology.  </w:t>
      </w:r>
      <w:smartTag w:uri="urn:schemas-microsoft-com:office:smarttags" w:element="place">
        <w:smartTag w:uri="urn:schemas-microsoft-com:office:smarttags" w:element="PlaceName">
          <w:r>
            <w:rPr>
              <w:bCs/>
            </w:rPr>
            <w:t>Purdue</w:t>
          </w:r>
        </w:smartTag>
        <w:r>
          <w:rPr>
            <w:bCs/>
          </w:rPr>
          <w:t xml:space="preserve"> </w:t>
        </w:r>
        <w:smartTag w:uri="urn:schemas-microsoft-com:office:smarttags" w:element="PlaceType">
          <w:r>
            <w:rPr>
              <w:bCs/>
            </w:rPr>
            <w:t>University</w:t>
          </w:r>
        </w:smartTag>
      </w:smartTag>
      <w:r>
        <w:rPr>
          <w:bCs/>
        </w:rPr>
        <w:t xml:space="preserve">.  </w:t>
      </w:r>
      <w:smartTag w:uri="urn:schemas-microsoft-com:office:smarttags" w:element="place">
        <w:smartTag w:uri="urn:schemas-microsoft-com:office:smarttags" w:element="City">
          <w:r>
            <w:rPr>
              <w:bCs/>
            </w:rPr>
            <w:t>West Lafayette</w:t>
          </w:r>
        </w:smartTag>
        <w:r>
          <w:rPr>
            <w:bCs/>
          </w:rPr>
          <w:t xml:space="preserve">, </w:t>
        </w:r>
        <w:smartTag w:uri="urn:schemas-microsoft-com:office:smarttags" w:element="State">
          <w:r>
            <w:rPr>
              <w:bCs/>
            </w:rPr>
            <w:t>IN.</w:t>
          </w:r>
        </w:smartTag>
      </w:smartTag>
      <w:r>
        <w:rPr>
          <w:bCs/>
        </w:rPr>
        <w:t xml:space="preserve">  </w:t>
      </w:r>
    </w:p>
    <w:p w14:paraId="0570CCC3" w14:textId="78309274" w:rsidR="00AC6546" w:rsidRDefault="00AC6546" w:rsidP="007A0DEC"/>
    <w:p w14:paraId="6B29017B" w14:textId="4B8AF38B" w:rsidR="0072477A" w:rsidRDefault="0072477A" w:rsidP="0072477A">
      <w:pPr>
        <w:pStyle w:val="Heading2"/>
      </w:pPr>
      <w:bookmarkStart w:id="25" w:name="_Toc54773758"/>
      <w:r>
        <w:lastRenderedPageBreak/>
        <w:t>6.0 Appendix</w:t>
      </w:r>
      <w:bookmarkEnd w:id="25"/>
    </w:p>
    <w:p w14:paraId="37B44C1B" w14:textId="1DA8AE07" w:rsidR="004C114A" w:rsidRPr="004C114A" w:rsidRDefault="008A1524" w:rsidP="004C114A">
      <w:pPr>
        <w:pStyle w:val="Heading3"/>
      </w:pPr>
      <w:bookmarkStart w:id="26" w:name="_Toc54773759"/>
      <w:r>
        <w:t>6</w:t>
      </w:r>
      <w:r w:rsidR="00DE7704">
        <w:t>.</w:t>
      </w:r>
      <w:r w:rsidR="007E42DF">
        <w:t>1</w:t>
      </w:r>
      <w:r w:rsidR="00DE7704" w:rsidRPr="00DE7704">
        <w:t xml:space="preserve"> LARE </w:t>
      </w:r>
      <w:r w:rsidR="003F7714">
        <w:t>Tier</w:t>
      </w:r>
      <w:r w:rsidR="00DE7704">
        <w:t xml:space="preserve"> 2 Data</w:t>
      </w:r>
      <w:r w:rsidR="009D6B72">
        <w:t xml:space="preserve"> Comparison by Depth Rang</w:t>
      </w:r>
      <w:r w:rsidR="004C114A">
        <w:t>e</w:t>
      </w:r>
      <w:bookmarkEnd w:id="26"/>
    </w:p>
    <w:p w14:paraId="040A4B66" w14:textId="4F2A32AE" w:rsidR="00070E15" w:rsidRDefault="009531FC" w:rsidP="00BF700D">
      <w:r w:rsidRPr="009531FC">
        <w:rPr>
          <w:noProof/>
        </w:rPr>
        <w:drawing>
          <wp:inline distT="0" distB="0" distL="0" distR="0" wp14:anchorId="33EB3D45" wp14:editId="1E9CCEE3">
            <wp:extent cx="5486400" cy="4806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806315"/>
                    </a:xfrm>
                    <a:prstGeom prst="rect">
                      <a:avLst/>
                    </a:prstGeom>
                    <a:noFill/>
                    <a:ln>
                      <a:noFill/>
                    </a:ln>
                  </pic:spPr>
                </pic:pic>
              </a:graphicData>
            </a:graphic>
          </wp:inline>
        </w:drawing>
      </w:r>
    </w:p>
    <w:p w14:paraId="43636D7B" w14:textId="2718ED9C" w:rsidR="00AB0D1A" w:rsidRDefault="00AB0D1A" w:rsidP="00BF700D"/>
    <w:p w14:paraId="02605277" w14:textId="44485C13" w:rsidR="00AB0D1A" w:rsidRDefault="00AB0D1A" w:rsidP="00BF700D"/>
    <w:p w14:paraId="27010B44" w14:textId="6E19E952" w:rsidR="00AB0D1A" w:rsidRDefault="00AB0D1A" w:rsidP="00BF700D"/>
    <w:p w14:paraId="7318E2C6" w14:textId="1CC0CD07" w:rsidR="00AB0D1A" w:rsidRDefault="00AB0D1A" w:rsidP="00BF700D"/>
    <w:p w14:paraId="2B864C34" w14:textId="5A262561" w:rsidR="00AB0D1A" w:rsidRDefault="00AB0D1A" w:rsidP="00BF700D"/>
    <w:p w14:paraId="0474E6D0" w14:textId="77777777" w:rsidR="00AB0D1A" w:rsidRDefault="00AB0D1A" w:rsidP="00BF700D"/>
    <w:p w14:paraId="37C48ACE" w14:textId="19819A0E" w:rsidR="00AB0D1A" w:rsidRDefault="00AB0D1A" w:rsidP="00BF700D"/>
    <w:p w14:paraId="1BFFBBDE" w14:textId="3CD6F0A4" w:rsidR="00C94815" w:rsidRDefault="00C94815" w:rsidP="00BF700D"/>
    <w:p w14:paraId="1CDA97E0" w14:textId="09012D1E" w:rsidR="00C94815" w:rsidRDefault="00C94815" w:rsidP="00BF700D"/>
    <w:p w14:paraId="0D2C88FB" w14:textId="3096BD0E" w:rsidR="00C94815" w:rsidRDefault="00C94815" w:rsidP="00BF700D"/>
    <w:p w14:paraId="21DFA19F" w14:textId="4C5B3EA4" w:rsidR="00E53699" w:rsidRDefault="00E53699" w:rsidP="00BF700D"/>
    <w:p w14:paraId="637EE63A" w14:textId="1653384F" w:rsidR="00E53699" w:rsidRDefault="00E53699" w:rsidP="00BF700D"/>
    <w:p w14:paraId="11A3DE22" w14:textId="568D7101" w:rsidR="00E53699" w:rsidRDefault="00E53699" w:rsidP="00BF700D"/>
    <w:p w14:paraId="0B35051D" w14:textId="0C11E388" w:rsidR="00E53699" w:rsidRDefault="00E53699" w:rsidP="00BF700D"/>
    <w:p w14:paraId="2552A283" w14:textId="6E3147B7" w:rsidR="00E53699" w:rsidRDefault="00E53699" w:rsidP="00BF700D"/>
    <w:p w14:paraId="7399264C" w14:textId="555F2453" w:rsidR="00E53699" w:rsidRDefault="00E53699" w:rsidP="00BF700D"/>
    <w:p w14:paraId="3E016197" w14:textId="77777777" w:rsidR="00E53699" w:rsidRDefault="00E53699" w:rsidP="00BF700D"/>
    <w:p w14:paraId="5B189168" w14:textId="223C9855" w:rsidR="00070E15" w:rsidRPr="00AB0D1A" w:rsidRDefault="00070E15" w:rsidP="00BF700D">
      <w:pPr>
        <w:rPr>
          <w:b/>
          <w:sz w:val="20"/>
          <w:szCs w:val="20"/>
        </w:rPr>
      </w:pPr>
      <w:r w:rsidRPr="00AB0D1A">
        <w:rPr>
          <w:b/>
          <w:sz w:val="20"/>
          <w:szCs w:val="20"/>
        </w:rPr>
        <w:lastRenderedPageBreak/>
        <w:t>6.</w:t>
      </w:r>
      <w:r w:rsidR="007E42DF">
        <w:rPr>
          <w:b/>
          <w:sz w:val="20"/>
          <w:szCs w:val="20"/>
        </w:rPr>
        <w:t>1</w:t>
      </w:r>
      <w:r w:rsidRPr="00AB0D1A">
        <w:rPr>
          <w:b/>
          <w:sz w:val="20"/>
          <w:szCs w:val="20"/>
        </w:rPr>
        <w:t xml:space="preserve"> Continued</w:t>
      </w:r>
    </w:p>
    <w:p w14:paraId="238FCDA1" w14:textId="2D6F3A86" w:rsidR="00D25D91" w:rsidRDefault="009531FC" w:rsidP="00BF700D">
      <w:r w:rsidRPr="009531FC">
        <w:rPr>
          <w:noProof/>
        </w:rPr>
        <w:drawing>
          <wp:inline distT="0" distB="0" distL="0" distR="0" wp14:anchorId="228C99F8" wp14:editId="2FB23D9F">
            <wp:extent cx="5486400" cy="27800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780030"/>
                    </a:xfrm>
                    <a:prstGeom prst="rect">
                      <a:avLst/>
                    </a:prstGeom>
                    <a:noFill/>
                    <a:ln>
                      <a:noFill/>
                    </a:ln>
                  </pic:spPr>
                </pic:pic>
              </a:graphicData>
            </a:graphic>
          </wp:inline>
        </w:drawing>
      </w:r>
    </w:p>
    <w:p w14:paraId="5ED06996" w14:textId="77777777" w:rsidR="00D25D91" w:rsidRDefault="00D25D91" w:rsidP="00BF700D"/>
    <w:p w14:paraId="7C6F7FFF" w14:textId="77777777" w:rsidR="00D25D91" w:rsidRDefault="00D25D91" w:rsidP="00BF700D"/>
    <w:p w14:paraId="5C8E580A" w14:textId="77777777" w:rsidR="00D25D91" w:rsidRDefault="00D25D91" w:rsidP="00BF700D"/>
    <w:p w14:paraId="5BD461F4" w14:textId="77777777" w:rsidR="00D25D91" w:rsidRDefault="00D25D91" w:rsidP="00BF700D"/>
    <w:p w14:paraId="7DBEC42C" w14:textId="77777777" w:rsidR="00D25D91" w:rsidRDefault="00D25D91" w:rsidP="00BF700D"/>
    <w:p w14:paraId="1A78D9D4" w14:textId="77777777" w:rsidR="00D25D91" w:rsidRDefault="00D25D91" w:rsidP="00BF700D"/>
    <w:p w14:paraId="294947A6" w14:textId="77777777" w:rsidR="00D25D91" w:rsidRDefault="00D25D91" w:rsidP="00BF700D"/>
    <w:p w14:paraId="7B4E7688" w14:textId="77777777" w:rsidR="00D25D91" w:rsidRDefault="00D25D91" w:rsidP="00BF700D"/>
    <w:p w14:paraId="0C262756" w14:textId="77777777" w:rsidR="00D25D91" w:rsidRDefault="00D25D91" w:rsidP="00BF700D"/>
    <w:p w14:paraId="2EBFBF52" w14:textId="3F9400E4" w:rsidR="00D25D91" w:rsidRDefault="00D25D91" w:rsidP="00BF700D"/>
    <w:p w14:paraId="2BF30964" w14:textId="24ABE297" w:rsidR="00E1612B" w:rsidRDefault="00E1612B" w:rsidP="00BF700D"/>
    <w:p w14:paraId="7120893A" w14:textId="06E2A964" w:rsidR="00E1612B" w:rsidRDefault="00E1612B" w:rsidP="00BF700D"/>
    <w:p w14:paraId="40890D3D" w14:textId="29371A2B" w:rsidR="00E1612B" w:rsidRDefault="00E1612B" w:rsidP="00BF700D"/>
    <w:p w14:paraId="41F3A0C3" w14:textId="565AEA14" w:rsidR="00E1612B" w:rsidRDefault="00E1612B" w:rsidP="00BF700D"/>
    <w:p w14:paraId="78D2ED9C" w14:textId="36C97F2C" w:rsidR="00E1612B" w:rsidRDefault="00E1612B" w:rsidP="00BF700D"/>
    <w:p w14:paraId="6B207B45" w14:textId="454FE173" w:rsidR="00E1612B" w:rsidRDefault="00E1612B" w:rsidP="00BF700D"/>
    <w:p w14:paraId="3A9D3D81" w14:textId="13EA2112" w:rsidR="006E6DF8" w:rsidRDefault="006E6DF8" w:rsidP="00BF700D"/>
    <w:p w14:paraId="18037E11" w14:textId="59081370" w:rsidR="00AB0D1A" w:rsidRDefault="00AB0D1A" w:rsidP="00BF700D"/>
    <w:p w14:paraId="25DE918C" w14:textId="668263E0" w:rsidR="00AB0D1A" w:rsidRDefault="00AB0D1A" w:rsidP="00BF700D"/>
    <w:p w14:paraId="333E752C" w14:textId="7E21E8EE" w:rsidR="00AB0D1A" w:rsidRDefault="00AB0D1A" w:rsidP="00BF700D"/>
    <w:p w14:paraId="75F1EB64" w14:textId="5CE0621F" w:rsidR="00AB0D1A" w:rsidRDefault="00AB0D1A" w:rsidP="00BF700D"/>
    <w:p w14:paraId="272136C6" w14:textId="403F18E8" w:rsidR="00AB0D1A" w:rsidRDefault="00AB0D1A" w:rsidP="00BF700D"/>
    <w:p w14:paraId="4FAB40FD" w14:textId="77E91966" w:rsidR="00AB0D1A" w:rsidRDefault="00AB0D1A" w:rsidP="00BF700D"/>
    <w:p w14:paraId="0911B8D3" w14:textId="33D4F622" w:rsidR="00AB0D1A" w:rsidRDefault="00AB0D1A" w:rsidP="00BF700D"/>
    <w:p w14:paraId="0BF35703" w14:textId="39179702" w:rsidR="007C0603" w:rsidRDefault="007C0603" w:rsidP="00BF700D"/>
    <w:p w14:paraId="59090C47" w14:textId="4B28F6DB" w:rsidR="007C0603" w:rsidRDefault="007C0603" w:rsidP="00BF700D"/>
    <w:p w14:paraId="7D92FB15" w14:textId="0AB7586E" w:rsidR="007C0603" w:rsidRDefault="007C0603" w:rsidP="00BF700D"/>
    <w:p w14:paraId="3A2CBF62" w14:textId="77777777" w:rsidR="007C0603" w:rsidRDefault="007C0603" w:rsidP="00BF700D"/>
    <w:p w14:paraId="71E23608" w14:textId="4305173A" w:rsidR="0009500D" w:rsidRPr="006E6DF8" w:rsidRDefault="009B4EE3" w:rsidP="007C0603">
      <w:pPr>
        <w:pStyle w:val="Heading3"/>
      </w:pPr>
      <w:bookmarkStart w:id="27" w:name="_Toc54773760"/>
      <w:r w:rsidRPr="006E6DF8">
        <w:lastRenderedPageBreak/>
        <w:t>6.</w:t>
      </w:r>
      <w:r w:rsidR="007E42DF">
        <w:t>2</w:t>
      </w:r>
      <w:r w:rsidRPr="006E6DF8">
        <w:t xml:space="preserve"> LARE</w:t>
      </w:r>
      <w:r w:rsidR="006E6DF8" w:rsidRPr="006E6DF8">
        <w:t xml:space="preserve"> </w:t>
      </w:r>
      <w:r w:rsidR="003F7714">
        <w:t>Tier</w:t>
      </w:r>
      <w:r w:rsidR="006E6DF8" w:rsidRPr="006E6DF8">
        <w:t xml:space="preserve"> 2 Raw Data</w:t>
      </w:r>
      <w:bookmarkEnd w:id="27"/>
    </w:p>
    <w:p w14:paraId="21D483BF" w14:textId="5FD4EE12" w:rsidR="008B5AFD" w:rsidRPr="006E6DF8" w:rsidRDefault="009531FC" w:rsidP="00BF700D">
      <w:r w:rsidRPr="009531FC">
        <w:rPr>
          <w:noProof/>
        </w:rPr>
        <w:drawing>
          <wp:inline distT="0" distB="0" distL="0" distR="0" wp14:anchorId="67BD47D4" wp14:editId="2BA53AAA">
            <wp:extent cx="4342200" cy="77057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5406" cy="7711415"/>
                    </a:xfrm>
                    <a:prstGeom prst="rect">
                      <a:avLst/>
                    </a:prstGeom>
                    <a:noFill/>
                    <a:ln>
                      <a:noFill/>
                    </a:ln>
                  </pic:spPr>
                </pic:pic>
              </a:graphicData>
            </a:graphic>
          </wp:inline>
        </w:drawing>
      </w:r>
    </w:p>
    <w:p w14:paraId="002683A0" w14:textId="411A5700" w:rsidR="00D25D91" w:rsidRDefault="008A1524" w:rsidP="00C30110">
      <w:pPr>
        <w:pStyle w:val="Heading3"/>
      </w:pPr>
      <w:bookmarkStart w:id="28" w:name="_Toc54773761"/>
      <w:r>
        <w:lastRenderedPageBreak/>
        <w:t>6</w:t>
      </w:r>
      <w:r w:rsidR="00D25D91">
        <w:t>.</w:t>
      </w:r>
      <w:r w:rsidR="007E42DF">
        <w:t>3</w:t>
      </w:r>
      <w:r w:rsidR="00D25D91">
        <w:t xml:space="preserve"> Aquatic Plant List</w:t>
      </w:r>
      <w:bookmarkEnd w:id="28"/>
    </w:p>
    <w:tbl>
      <w:tblPr>
        <w:tblW w:w="4902" w:type="dxa"/>
        <w:tblInd w:w="123" w:type="dxa"/>
        <w:tblLook w:val="04A0" w:firstRow="1" w:lastRow="0" w:firstColumn="1" w:lastColumn="0" w:noHBand="0" w:noVBand="1"/>
      </w:tblPr>
      <w:tblGrid>
        <w:gridCol w:w="2580"/>
        <w:gridCol w:w="2322"/>
      </w:tblGrid>
      <w:tr w:rsidR="00D25D91" w14:paraId="71A9BFA1" w14:textId="77777777" w:rsidTr="00A64412">
        <w:trPr>
          <w:trHeight w:val="345"/>
        </w:trPr>
        <w:tc>
          <w:tcPr>
            <w:tcW w:w="25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7DFDABE" w14:textId="77777777" w:rsidR="00D25D91" w:rsidRDefault="00D25D91" w:rsidP="002B7607">
            <w:pPr>
              <w:rPr>
                <w:b/>
                <w:bCs/>
                <w:i/>
                <w:iCs/>
                <w:color w:val="000000"/>
              </w:rPr>
            </w:pPr>
            <w:r>
              <w:rPr>
                <w:b/>
                <w:bCs/>
                <w:i/>
                <w:iCs/>
                <w:color w:val="000000"/>
              </w:rPr>
              <w:t>Scientific Name</w:t>
            </w:r>
          </w:p>
        </w:tc>
        <w:tc>
          <w:tcPr>
            <w:tcW w:w="2322" w:type="dxa"/>
            <w:tcBorders>
              <w:top w:val="single" w:sz="12" w:space="0" w:color="auto"/>
              <w:left w:val="nil"/>
              <w:bottom w:val="single" w:sz="12" w:space="0" w:color="auto"/>
              <w:right w:val="single" w:sz="12" w:space="0" w:color="auto"/>
            </w:tcBorders>
            <w:shd w:val="clear" w:color="auto" w:fill="auto"/>
            <w:noWrap/>
            <w:vAlign w:val="center"/>
            <w:hideMark/>
          </w:tcPr>
          <w:p w14:paraId="71D774D3" w14:textId="77777777" w:rsidR="00D25D91" w:rsidRDefault="00D25D91" w:rsidP="002B7607">
            <w:pPr>
              <w:rPr>
                <w:b/>
                <w:bCs/>
                <w:i/>
                <w:iCs/>
                <w:color w:val="000000"/>
              </w:rPr>
            </w:pPr>
            <w:r>
              <w:rPr>
                <w:b/>
                <w:bCs/>
                <w:i/>
                <w:iCs/>
                <w:color w:val="000000"/>
              </w:rPr>
              <w:t>Common Name</w:t>
            </w:r>
          </w:p>
        </w:tc>
      </w:tr>
      <w:tr w:rsidR="00D25D91" w14:paraId="4DA7703B" w14:textId="77777777" w:rsidTr="00A64412">
        <w:trPr>
          <w:trHeight w:val="315"/>
        </w:trPr>
        <w:tc>
          <w:tcPr>
            <w:tcW w:w="2580" w:type="dxa"/>
            <w:tcBorders>
              <w:top w:val="nil"/>
              <w:left w:val="single" w:sz="8" w:space="0" w:color="auto"/>
              <w:bottom w:val="single" w:sz="8" w:space="0" w:color="auto"/>
              <w:right w:val="single" w:sz="8" w:space="0" w:color="auto"/>
            </w:tcBorders>
            <w:shd w:val="clear" w:color="auto" w:fill="auto"/>
            <w:noWrap/>
            <w:vAlign w:val="center"/>
            <w:hideMark/>
          </w:tcPr>
          <w:p w14:paraId="5B74BD83" w14:textId="77777777" w:rsidR="00D25D91" w:rsidRDefault="00D25D91" w:rsidP="002B7607">
            <w:pPr>
              <w:rPr>
                <w:i/>
                <w:iCs/>
                <w:color w:val="000000"/>
                <w:sz w:val="20"/>
                <w:szCs w:val="20"/>
              </w:rPr>
            </w:pPr>
            <w:r>
              <w:rPr>
                <w:i/>
                <w:iCs/>
                <w:color w:val="000000"/>
                <w:sz w:val="20"/>
                <w:szCs w:val="20"/>
              </w:rPr>
              <w:t>Ceratophyllum demersum</w:t>
            </w:r>
          </w:p>
        </w:tc>
        <w:tc>
          <w:tcPr>
            <w:tcW w:w="2322" w:type="dxa"/>
            <w:tcBorders>
              <w:top w:val="nil"/>
              <w:left w:val="nil"/>
              <w:bottom w:val="single" w:sz="8" w:space="0" w:color="auto"/>
              <w:right w:val="single" w:sz="8" w:space="0" w:color="auto"/>
            </w:tcBorders>
            <w:shd w:val="clear" w:color="auto" w:fill="auto"/>
            <w:noWrap/>
            <w:vAlign w:val="center"/>
            <w:hideMark/>
          </w:tcPr>
          <w:p w14:paraId="2897410E" w14:textId="512B988C" w:rsidR="00D25D91" w:rsidRDefault="00064D8E" w:rsidP="002B7607">
            <w:pPr>
              <w:rPr>
                <w:color w:val="000000"/>
                <w:sz w:val="20"/>
                <w:szCs w:val="20"/>
              </w:rPr>
            </w:pPr>
            <w:r>
              <w:rPr>
                <w:color w:val="000000"/>
                <w:sz w:val="20"/>
                <w:szCs w:val="20"/>
              </w:rPr>
              <w:t>coontail</w:t>
            </w:r>
          </w:p>
        </w:tc>
      </w:tr>
      <w:tr w:rsidR="00D25D91" w14:paraId="0C22AD76"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2B895F7A" w14:textId="77777777" w:rsidR="00D25D91" w:rsidRDefault="00D25D91" w:rsidP="002B7607">
            <w:pPr>
              <w:rPr>
                <w:i/>
                <w:iCs/>
                <w:color w:val="000000"/>
                <w:sz w:val="20"/>
                <w:szCs w:val="20"/>
              </w:rPr>
            </w:pPr>
            <w:r>
              <w:rPr>
                <w:i/>
                <w:iCs/>
                <w:color w:val="000000"/>
                <w:sz w:val="20"/>
                <w:szCs w:val="20"/>
              </w:rPr>
              <w:t>Chara sp.</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50208F34" w14:textId="01ECDDB7" w:rsidR="00D25D91" w:rsidRDefault="00064D8E" w:rsidP="002B7607">
            <w:pPr>
              <w:rPr>
                <w:color w:val="000000"/>
                <w:sz w:val="20"/>
                <w:szCs w:val="20"/>
              </w:rPr>
            </w:pPr>
            <w:r>
              <w:rPr>
                <w:color w:val="000000"/>
                <w:sz w:val="20"/>
                <w:szCs w:val="20"/>
              </w:rPr>
              <w:t>chara</w:t>
            </w:r>
          </w:p>
        </w:tc>
      </w:tr>
      <w:tr w:rsidR="00D25D91" w14:paraId="073543D3"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tcPr>
          <w:p w14:paraId="4670BC3E" w14:textId="2177B26C" w:rsidR="00D25D91" w:rsidRDefault="00D25D91" w:rsidP="002B7607">
            <w:pPr>
              <w:rPr>
                <w:i/>
                <w:iCs/>
                <w:color w:val="000000"/>
                <w:sz w:val="20"/>
                <w:szCs w:val="20"/>
              </w:rPr>
            </w:pPr>
            <w:r>
              <w:rPr>
                <w:i/>
                <w:iCs/>
                <w:color w:val="000000"/>
                <w:sz w:val="20"/>
                <w:szCs w:val="20"/>
              </w:rPr>
              <w:t>Egeria densa</w:t>
            </w:r>
          </w:p>
        </w:tc>
        <w:tc>
          <w:tcPr>
            <w:tcW w:w="2322" w:type="dxa"/>
            <w:tcBorders>
              <w:top w:val="nil"/>
              <w:left w:val="single" w:sz="8" w:space="0" w:color="auto"/>
              <w:bottom w:val="single" w:sz="8" w:space="0" w:color="auto"/>
              <w:right w:val="single" w:sz="8" w:space="0" w:color="auto"/>
            </w:tcBorders>
            <w:shd w:val="clear" w:color="auto" w:fill="auto"/>
            <w:noWrap/>
            <w:vAlign w:val="center"/>
          </w:tcPr>
          <w:p w14:paraId="6DF265B8" w14:textId="080498A1" w:rsidR="00D25D91" w:rsidRDefault="00D25D91" w:rsidP="002B7607">
            <w:pPr>
              <w:rPr>
                <w:color w:val="000000"/>
                <w:sz w:val="20"/>
                <w:szCs w:val="20"/>
              </w:rPr>
            </w:pPr>
            <w:r>
              <w:rPr>
                <w:color w:val="000000"/>
                <w:sz w:val="20"/>
                <w:szCs w:val="20"/>
              </w:rPr>
              <w:t>Brazilian elodea</w:t>
            </w:r>
          </w:p>
        </w:tc>
      </w:tr>
      <w:tr w:rsidR="00D25D91" w14:paraId="28F8250E"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29654D1A" w14:textId="77777777" w:rsidR="00D25D91" w:rsidRDefault="00D25D91" w:rsidP="002B7607">
            <w:pPr>
              <w:rPr>
                <w:i/>
                <w:iCs/>
                <w:color w:val="000000"/>
                <w:sz w:val="20"/>
                <w:szCs w:val="20"/>
              </w:rPr>
            </w:pPr>
            <w:r>
              <w:rPr>
                <w:i/>
                <w:iCs/>
                <w:color w:val="000000"/>
                <w:sz w:val="20"/>
                <w:szCs w:val="20"/>
              </w:rPr>
              <w:t>Elodea canadensis</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2E4BB1FE" w14:textId="2CBDEA34" w:rsidR="00D25D91" w:rsidRDefault="00D25D91" w:rsidP="002B7607">
            <w:pPr>
              <w:rPr>
                <w:color w:val="000000"/>
                <w:sz w:val="20"/>
                <w:szCs w:val="20"/>
              </w:rPr>
            </w:pPr>
            <w:r>
              <w:rPr>
                <w:color w:val="000000"/>
                <w:sz w:val="20"/>
                <w:szCs w:val="20"/>
              </w:rPr>
              <w:t>Canada waterwe</w:t>
            </w:r>
            <w:r w:rsidR="00E83462">
              <w:rPr>
                <w:color w:val="000000"/>
                <w:sz w:val="20"/>
                <w:szCs w:val="20"/>
              </w:rPr>
              <w:t>e</w:t>
            </w:r>
            <w:r>
              <w:rPr>
                <w:color w:val="000000"/>
                <w:sz w:val="20"/>
                <w:szCs w:val="20"/>
              </w:rPr>
              <w:t>d</w:t>
            </w:r>
          </w:p>
        </w:tc>
      </w:tr>
      <w:tr w:rsidR="00D25D91" w14:paraId="3C24764D"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52B26460" w14:textId="77777777" w:rsidR="00D25D91" w:rsidRDefault="00D25D91" w:rsidP="002B7607">
            <w:pPr>
              <w:rPr>
                <w:i/>
                <w:iCs/>
                <w:color w:val="000000"/>
                <w:sz w:val="20"/>
                <w:szCs w:val="20"/>
              </w:rPr>
            </w:pPr>
            <w:r>
              <w:rPr>
                <w:i/>
                <w:iCs/>
                <w:color w:val="000000"/>
                <w:sz w:val="20"/>
                <w:szCs w:val="20"/>
              </w:rPr>
              <w:t>Heteranthera dubia</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20C18BFF" w14:textId="77777777" w:rsidR="00D25D91" w:rsidRDefault="00D25D91" w:rsidP="002B7607">
            <w:pPr>
              <w:rPr>
                <w:color w:val="000000"/>
                <w:sz w:val="20"/>
                <w:szCs w:val="20"/>
              </w:rPr>
            </w:pPr>
            <w:r>
              <w:rPr>
                <w:color w:val="000000"/>
                <w:sz w:val="20"/>
                <w:szCs w:val="20"/>
              </w:rPr>
              <w:t>water stargrass</w:t>
            </w:r>
          </w:p>
        </w:tc>
      </w:tr>
      <w:tr w:rsidR="00A95596" w14:paraId="0F8569EE"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tcPr>
          <w:p w14:paraId="10793244" w14:textId="5E78DE82" w:rsidR="00A95596" w:rsidRDefault="00A95596" w:rsidP="002B7607">
            <w:pPr>
              <w:rPr>
                <w:i/>
                <w:iCs/>
                <w:color w:val="000000"/>
                <w:sz w:val="20"/>
                <w:szCs w:val="20"/>
              </w:rPr>
            </w:pPr>
            <w:r>
              <w:rPr>
                <w:i/>
                <w:iCs/>
                <w:color w:val="000000"/>
                <w:sz w:val="20"/>
                <w:szCs w:val="20"/>
              </w:rPr>
              <w:t>Hibiscus palustris</w:t>
            </w:r>
          </w:p>
        </w:tc>
        <w:tc>
          <w:tcPr>
            <w:tcW w:w="2322" w:type="dxa"/>
            <w:tcBorders>
              <w:top w:val="nil"/>
              <w:left w:val="single" w:sz="8" w:space="0" w:color="auto"/>
              <w:bottom w:val="single" w:sz="8" w:space="0" w:color="auto"/>
              <w:right w:val="single" w:sz="8" w:space="0" w:color="auto"/>
            </w:tcBorders>
            <w:shd w:val="clear" w:color="auto" w:fill="auto"/>
            <w:noWrap/>
            <w:vAlign w:val="center"/>
          </w:tcPr>
          <w:p w14:paraId="148A0F9B" w14:textId="62AB04CC" w:rsidR="00A95596" w:rsidRDefault="00A95596" w:rsidP="002B7607">
            <w:pPr>
              <w:rPr>
                <w:color w:val="000000"/>
                <w:sz w:val="20"/>
                <w:szCs w:val="20"/>
              </w:rPr>
            </w:pPr>
            <w:r>
              <w:rPr>
                <w:color w:val="000000"/>
                <w:sz w:val="20"/>
                <w:szCs w:val="20"/>
              </w:rPr>
              <w:t>Hibiscus</w:t>
            </w:r>
          </w:p>
        </w:tc>
      </w:tr>
      <w:tr w:rsidR="00A95596" w14:paraId="5FAE6742"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tcPr>
          <w:p w14:paraId="42AFA88C" w14:textId="34618A15" w:rsidR="00A95596" w:rsidRDefault="00A95596" w:rsidP="002B7607">
            <w:pPr>
              <w:rPr>
                <w:i/>
                <w:iCs/>
                <w:color w:val="000000"/>
                <w:sz w:val="20"/>
                <w:szCs w:val="20"/>
              </w:rPr>
            </w:pPr>
            <w:r>
              <w:rPr>
                <w:i/>
                <w:iCs/>
                <w:color w:val="000000"/>
                <w:sz w:val="20"/>
                <w:szCs w:val="20"/>
              </w:rPr>
              <w:t>Justicia americana</w:t>
            </w:r>
          </w:p>
        </w:tc>
        <w:tc>
          <w:tcPr>
            <w:tcW w:w="2322" w:type="dxa"/>
            <w:tcBorders>
              <w:top w:val="nil"/>
              <w:left w:val="single" w:sz="8" w:space="0" w:color="auto"/>
              <w:bottom w:val="single" w:sz="8" w:space="0" w:color="auto"/>
              <w:right w:val="single" w:sz="8" w:space="0" w:color="auto"/>
            </w:tcBorders>
            <w:shd w:val="clear" w:color="auto" w:fill="auto"/>
            <w:noWrap/>
            <w:vAlign w:val="center"/>
          </w:tcPr>
          <w:p w14:paraId="67E1E22B" w14:textId="08238067" w:rsidR="00A95596" w:rsidRDefault="00A95596" w:rsidP="002B7607">
            <w:pPr>
              <w:rPr>
                <w:color w:val="000000"/>
                <w:sz w:val="20"/>
                <w:szCs w:val="20"/>
              </w:rPr>
            </w:pPr>
            <w:r>
              <w:rPr>
                <w:color w:val="000000"/>
                <w:sz w:val="20"/>
                <w:szCs w:val="20"/>
              </w:rPr>
              <w:t>Water willow</w:t>
            </w:r>
          </w:p>
        </w:tc>
      </w:tr>
      <w:tr w:rsidR="00A64412" w14:paraId="60C06A1A"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tcPr>
          <w:p w14:paraId="02A666E0" w14:textId="5A4D1B7D" w:rsidR="00A64412" w:rsidRDefault="00A64412" w:rsidP="002B7607">
            <w:pPr>
              <w:rPr>
                <w:i/>
                <w:iCs/>
                <w:color w:val="000000"/>
                <w:sz w:val="20"/>
                <w:szCs w:val="20"/>
              </w:rPr>
            </w:pPr>
            <w:r>
              <w:rPr>
                <w:i/>
                <w:iCs/>
                <w:color w:val="000000"/>
                <w:sz w:val="20"/>
                <w:szCs w:val="20"/>
              </w:rPr>
              <w:t xml:space="preserve">Ludwigia peploides </w:t>
            </w:r>
          </w:p>
        </w:tc>
        <w:tc>
          <w:tcPr>
            <w:tcW w:w="2322" w:type="dxa"/>
            <w:tcBorders>
              <w:top w:val="nil"/>
              <w:left w:val="single" w:sz="8" w:space="0" w:color="auto"/>
              <w:bottom w:val="single" w:sz="8" w:space="0" w:color="auto"/>
              <w:right w:val="single" w:sz="8" w:space="0" w:color="auto"/>
            </w:tcBorders>
            <w:shd w:val="clear" w:color="auto" w:fill="auto"/>
            <w:noWrap/>
            <w:vAlign w:val="center"/>
          </w:tcPr>
          <w:p w14:paraId="44C550FA" w14:textId="2BD77325" w:rsidR="00A64412" w:rsidRDefault="00A64412" w:rsidP="002B7607">
            <w:pPr>
              <w:rPr>
                <w:color w:val="000000"/>
                <w:sz w:val="20"/>
                <w:szCs w:val="20"/>
              </w:rPr>
            </w:pPr>
            <w:r>
              <w:rPr>
                <w:color w:val="000000"/>
                <w:sz w:val="20"/>
                <w:szCs w:val="20"/>
              </w:rPr>
              <w:t>Creeping water primrose</w:t>
            </w:r>
          </w:p>
        </w:tc>
      </w:tr>
      <w:tr w:rsidR="00D25D91" w14:paraId="206A7383"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53A3A240" w14:textId="77777777" w:rsidR="00D25D91" w:rsidRDefault="00D25D91" w:rsidP="002B7607">
            <w:pPr>
              <w:rPr>
                <w:i/>
                <w:iCs/>
                <w:color w:val="000000"/>
                <w:sz w:val="20"/>
                <w:szCs w:val="20"/>
              </w:rPr>
            </w:pPr>
            <w:r>
              <w:rPr>
                <w:i/>
                <w:iCs/>
                <w:color w:val="000000"/>
                <w:sz w:val="20"/>
                <w:szCs w:val="20"/>
              </w:rPr>
              <w:t>Myriophyllum spicatum</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47945415" w14:textId="77777777" w:rsidR="00D25D91" w:rsidRDefault="00D25D91" w:rsidP="002B7607">
            <w:pPr>
              <w:rPr>
                <w:color w:val="000000"/>
                <w:sz w:val="20"/>
                <w:szCs w:val="20"/>
              </w:rPr>
            </w:pPr>
            <w:r>
              <w:rPr>
                <w:color w:val="000000"/>
                <w:sz w:val="20"/>
                <w:szCs w:val="20"/>
              </w:rPr>
              <w:t>Eurasian watermilfoil</w:t>
            </w:r>
          </w:p>
        </w:tc>
      </w:tr>
      <w:tr w:rsidR="00D25D91" w14:paraId="6C60D1C1"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2EDE1FD0" w14:textId="77777777" w:rsidR="00D25D91" w:rsidRDefault="00D25D91" w:rsidP="002B7607">
            <w:pPr>
              <w:rPr>
                <w:i/>
                <w:iCs/>
                <w:color w:val="000000"/>
                <w:sz w:val="20"/>
                <w:szCs w:val="20"/>
              </w:rPr>
            </w:pPr>
            <w:r>
              <w:rPr>
                <w:i/>
                <w:iCs/>
                <w:color w:val="000000"/>
                <w:sz w:val="20"/>
                <w:szCs w:val="20"/>
              </w:rPr>
              <w:t>Najas flexillis</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1A774362" w14:textId="77777777" w:rsidR="00D25D91" w:rsidRDefault="00D25D91" w:rsidP="002B7607">
            <w:pPr>
              <w:rPr>
                <w:color w:val="000000"/>
                <w:sz w:val="20"/>
                <w:szCs w:val="20"/>
              </w:rPr>
            </w:pPr>
            <w:r>
              <w:rPr>
                <w:color w:val="000000"/>
                <w:sz w:val="20"/>
                <w:szCs w:val="20"/>
              </w:rPr>
              <w:t>slender naiad</w:t>
            </w:r>
          </w:p>
        </w:tc>
      </w:tr>
      <w:tr w:rsidR="00D25D91" w14:paraId="66253DCE"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595BBA12" w14:textId="77777777" w:rsidR="00D25D91" w:rsidRDefault="00D25D91" w:rsidP="002B7607">
            <w:pPr>
              <w:rPr>
                <w:i/>
                <w:iCs/>
                <w:color w:val="000000"/>
                <w:sz w:val="20"/>
                <w:szCs w:val="20"/>
              </w:rPr>
            </w:pPr>
            <w:r>
              <w:rPr>
                <w:i/>
                <w:iCs/>
                <w:color w:val="000000"/>
                <w:sz w:val="20"/>
                <w:szCs w:val="20"/>
              </w:rPr>
              <w:t>Najas guadalupensis</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2EFE202D" w14:textId="77777777" w:rsidR="00D25D91" w:rsidRDefault="00D25D91" w:rsidP="002B7607">
            <w:pPr>
              <w:rPr>
                <w:color w:val="000000"/>
                <w:sz w:val="20"/>
                <w:szCs w:val="20"/>
              </w:rPr>
            </w:pPr>
            <w:r>
              <w:rPr>
                <w:color w:val="000000"/>
                <w:sz w:val="20"/>
                <w:szCs w:val="20"/>
              </w:rPr>
              <w:t>southern naiad</w:t>
            </w:r>
          </w:p>
        </w:tc>
      </w:tr>
      <w:tr w:rsidR="00D25D91" w14:paraId="6FB853BE"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3DC0F169" w14:textId="77777777" w:rsidR="00D25D91" w:rsidRDefault="00D25D91" w:rsidP="002B7607">
            <w:pPr>
              <w:rPr>
                <w:i/>
                <w:iCs/>
                <w:color w:val="000000"/>
                <w:sz w:val="20"/>
                <w:szCs w:val="20"/>
              </w:rPr>
            </w:pPr>
            <w:r>
              <w:rPr>
                <w:i/>
                <w:iCs/>
                <w:color w:val="000000"/>
                <w:sz w:val="20"/>
                <w:szCs w:val="20"/>
              </w:rPr>
              <w:t>Najas minor</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2DFA205D" w14:textId="77777777" w:rsidR="00D25D91" w:rsidRDefault="00D25D91" w:rsidP="002B7607">
            <w:pPr>
              <w:rPr>
                <w:color w:val="000000"/>
                <w:sz w:val="20"/>
                <w:szCs w:val="20"/>
              </w:rPr>
            </w:pPr>
            <w:r>
              <w:rPr>
                <w:color w:val="000000"/>
                <w:sz w:val="20"/>
                <w:szCs w:val="20"/>
              </w:rPr>
              <w:t>brittle naiad</w:t>
            </w:r>
          </w:p>
        </w:tc>
      </w:tr>
      <w:tr w:rsidR="00A95596" w14:paraId="7CD88958"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tcPr>
          <w:p w14:paraId="44CF67CF" w14:textId="59A27806" w:rsidR="00A95596" w:rsidRDefault="00A95596" w:rsidP="002B7607">
            <w:pPr>
              <w:rPr>
                <w:i/>
                <w:iCs/>
                <w:color w:val="000000"/>
                <w:sz w:val="20"/>
                <w:szCs w:val="20"/>
              </w:rPr>
            </w:pPr>
            <w:r>
              <w:rPr>
                <w:i/>
                <w:iCs/>
                <w:color w:val="000000"/>
                <w:sz w:val="20"/>
                <w:szCs w:val="20"/>
              </w:rPr>
              <w:t>Pontederia cordata</w:t>
            </w:r>
          </w:p>
        </w:tc>
        <w:tc>
          <w:tcPr>
            <w:tcW w:w="2322" w:type="dxa"/>
            <w:tcBorders>
              <w:top w:val="nil"/>
              <w:left w:val="single" w:sz="8" w:space="0" w:color="auto"/>
              <w:bottom w:val="single" w:sz="8" w:space="0" w:color="auto"/>
              <w:right w:val="single" w:sz="8" w:space="0" w:color="auto"/>
            </w:tcBorders>
            <w:shd w:val="clear" w:color="auto" w:fill="auto"/>
            <w:noWrap/>
            <w:vAlign w:val="center"/>
          </w:tcPr>
          <w:p w14:paraId="63CE4FCE" w14:textId="77D77541" w:rsidR="00A95596" w:rsidRDefault="00A95596" w:rsidP="002B7607">
            <w:pPr>
              <w:rPr>
                <w:color w:val="000000"/>
                <w:sz w:val="20"/>
                <w:szCs w:val="20"/>
              </w:rPr>
            </w:pPr>
            <w:r>
              <w:rPr>
                <w:color w:val="000000"/>
                <w:sz w:val="20"/>
                <w:szCs w:val="20"/>
              </w:rPr>
              <w:t>pickerelweed</w:t>
            </w:r>
          </w:p>
        </w:tc>
      </w:tr>
      <w:tr w:rsidR="00D25D91" w14:paraId="2B3F5593"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44D6BFBC" w14:textId="77777777" w:rsidR="00D25D91" w:rsidRDefault="00D25D91" w:rsidP="002B7607">
            <w:pPr>
              <w:rPr>
                <w:i/>
                <w:iCs/>
                <w:color w:val="000000"/>
                <w:sz w:val="20"/>
                <w:szCs w:val="20"/>
              </w:rPr>
            </w:pPr>
            <w:r>
              <w:rPr>
                <w:i/>
                <w:iCs/>
                <w:color w:val="000000"/>
                <w:sz w:val="20"/>
                <w:szCs w:val="20"/>
              </w:rPr>
              <w:t>Potamogeton crispus</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7D867B91" w14:textId="77777777" w:rsidR="00D25D91" w:rsidRDefault="00D25D91" w:rsidP="002B7607">
            <w:pPr>
              <w:rPr>
                <w:color w:val="000000"/>
                <w:sz w:val="20"/>
                <w:szCs w:val="20"/>
              </w:rPr>
            </w:pPr>
            <w:r>
              <w:rPr>
                <w:color w:val="000000"/>
                <w:sz w:val="20"/>
                <w:szCs w:val="20"/>
              </w:rPr>
              <w:t>curly-leaf pondweed</w:t>
            </w:r>
          </w:p>
        </w:tc>
      </w:tr>
      <w:tr w:rsidR="00D25D91" w14:paraId="0BCC2E0C"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37C2B175" w14:textId="77777777" w:rsidR="00D25D91" w:rsidRDefault="00D25D91" w:rsidP="002B7607">
            <w:pPr>
              <w:rPr>
                <w:i/>
                <w:iCs/>
                <w:color w:val="000000"/>
                <w:sz w:val="20"/>
                <w:szCs w:val="20"/>
              </w:rPr>
            </w:pPr>
            <w:r>
              <w:rPr>
                <w:i/>
                <w:iCs/>
                <w:color w:val="000000"/>
                <w:sz w:val="20"/>
                <w:szCs w:val="20"/>
              </w:rPr>
              <w:t>Potamogeton foliosus</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431EB32A" w14:textId="77777777" w:rsidR="00D25D91" w:rsidRDefault="00D25D91" w:rsidP="002B7607">
            <w:pPr>
              <w:rPr>
                <w:color w:val="000000"/>
                <w:sz w:val="20"/>
                <w:szCs w:val="20"/>
              </w:rPr>
            </w:pPr>
            <w:r>
              <w:rPr>
                <w:color w:val="000000"/>
                <w:sz w:val="20"/>
                <w:szCs w:val="20"/>
              </w:rPr>
              <w:t>leafy pondweed</w:t>
            </w:r>
          </w:p>
        </w:tc>
      </w:tr>
      <w:tr w:rsidR="00D25D91" w14:paraId="72DE26B3"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7544FC9F" w14:textId="77777777" w:rsidR="00D25D91" w:rsidRDefault="00D25D91" w:rsidP="002B7607">
            <w:pPr>
              <w:rPr>
                <w:i/>
                <w:iCs/>
                <w:color w:val="000000"/>
                <w:sz w:val="20"/>
                <w:szCs w:val="20"/>
              </w:rPr>
            </w:pPr>
            <w:r>
              <w:rPr>
                <w:i/>
                <w:iCs/>
                <w:color w:val="000000"/>
                <w:sz w:val="20"/>
                <w:szCs w:val="20"/>
              </w:rPr>
              <w:t>Potamogeton nodosis</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729C57B8" w14:textId="77777777" w:rsidR="00D25D91" w:rsidRDefault="00D25D91" w:rsidP="002B7607">
            <w:pPr>
              <w:rPr>
                <w:color w:val="000000"/>
                <w:sz w:val="20"/>
                <w:szCs w:val="20"/>
              </w:rPr>
            </w:pPr>
            <w:r>
              <w:rPr>
                <w:color w:val="000000"/>
                <w:sz w:val="20"/>
                <w:szCs w:val="20"/>
              </w:rPr>
              <w:t>American pondweed</w:t>
            </w:r>
          </w:p>
        </w:tc>
      </w:tr>
      <w:tr w:rsidR="00D25D91" w14:paraId="1640D28F"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1BBF026E" w14:textId="77777777" w:rsidR="00D25D91" w:rsidRDefault="00D25D91" w:rsidP="002B7607">
            <w:pPr>
              <w:rPr>
                <w:i/>
                <w:iCs/>
                <w:color w:val="000000"/>
                <w:sz w:val="20"/>
                <w:szCs w:val="20"/>
              </w:rPr>
            </w:pPr>
            <w:r>
              <w:rPr>
                <w:i/>
                <w:iCs/>
                <w:color w:val="000000"/>
                <w:sz w:val="20"/>
                <w:szCs w:val="20"/>
              </w:rPr>
              <w:t>Potamogeton pusillus</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09CCF0DC" w14:textId="77777777" w:rsidR="00D25D91" w:rsidRDefault="00D25D91" w:rsidP="002B7607">
            <w:pPr>
              <w:rPr>
                <w:color w:val="000000"/>
                <w:sz w:val="20"/>
                <w:szCs w:val="20"/>
              </w:rPr>
            </w:pPr>
            <w:r>
              <w:rPr>
                <w:color w:val="000000"/>
                <w:sz w:val="20"/>
                <w:szCs w:val="20"/>
              </w:rPr>
              <w:t>small pondweed</w:t>
            </w:r>
          </w:p>
        </w:tc>
      </w:tr>
      <w:tr w:rsidR="00D25D91" w14:paraId="12D8C2FC"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052A316F" w14:textId="77777777" w:rsidR="00D25D91" w:rsidRDefault="00D25D91" w:rsidP="002B7607">
            <w:pPr>
              <w:rPr>
                <w:i/>
                <w:iCs/>
                <w:color w:val="000000"/>
                <w:sz w:val="20"/>
                <w:szCs w:val="20"/>
              </w:rPr>
            </w:pPr>
            <w:r>
              <w:rPr>
                <w:i/>
                <w:iCs/>
                <w:color w:val="000000"/>
                <w:sz w:val="20"/>
                <w:szCs w:val="20"/>
              </w:rPr>
              <w:t>Potamogeton zosteriformis</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3EB7237A" w14:textId="77777777" w:rsidR="00D25D91" w:rsidRDefault="00D25D91" w:rsidP="002B7607">
            <w:pPr>
              <w:rPr>
                <w:color w:val="000000"/>
                <w:sz w:val="20"/>
                <w:szCs w:val="20"/>
              </w:rPr>
            </w:pPr>
            <w:r>
              <w:rPr>
                <w:color w:val="000000"/>
                <w:sz w:val="20"/>
                <w:szCs w:val="20"/>
              </w:rPr>
              <w:t>flat-stemmed pondweed</w:t>
            </w:r>
          </w:p>
        </w:tc>
      </w:tr>
      <w:tr w:rsidR="00D25D91" w14:paraId="369FC562"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hideMark/>
          </w:tcPr>
          <w:p w14:paraId="20BCF1D9" w14:textId="77777777" w:rsidR="00D25D91" w:rsidRDefault="00D25D91" w:rsidP="002B7607">
            <w:pPr>
              <w:rPr>
                <w:i/>
                <w:iCs/>
                <w:color w:val="000000"/>
                <w:sz w:val="20"/>
                <w:szCs w:val="20"/>
              </w:rPr>
            </w:pPr>
            <w:r>
              <w:rPr>
                <w:i/>
                <w:iCs/>
                <w:color w:val="000000"/>
                <w:sz w:val="20"/>
                <w:szCs w:val="20"/>
              </w:rPr>
              <w:t>Stuckenia pectinata</w:t>
            </w:r>
          </w:p>
        </w:tc>
        <w:tc>
          <w:tcPr>
            <w:tcW w:w="2322" w:type="dxa"/>
            <w:tcBorders>
              <w:top w:val="nil"/>
              <w:left w:val="single" w:sz="8" w:space="0" w:color="auto"/>
              <w:bottom w:val="single" w:sz="8" w:space="0" w:color="auto"/>
              <w:right w:val="single" w:sz="8" w:space="0" w:color="auto"/>
            </w:tcBorders>
            <w:shd w:val="clear" w:color="auto" w:fill="auto"/>
            <w:noWrap/>
            <w:vAlign w:val="center"/>
            <w:hideMark/>
          </w:tcPr>
          <w:p w14:paraId="0B96E36F" w14:textId="77777777" w:rsidR="00D25D91" w:rsidRDefault="00D25D91" w:rsidP="002B7607">
            <w:pPr>
              <w:rPr>
                <w:color w:val="000000"/>
                <w:sz w:val="20"/>
                <w:szCs w:val="20"/>
              </w:rPr>
            </w:pPr>
            <w:r>
              <w:rPr>
                <w:color w:val="000000"/>
                <w:sz w:val="20"/>
                <w:szCs w:val="20"/>
              </w:rPr>
              <w:t>sago pondweed</w:t>
            </w:r>
          </w:p>
        </w:tc>
      </w:tr>
      <w:tr w:rsidR="00775967" w14:paraId="76FC7E56"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tcPr>
          <w:p w14:paraId="3602BAC6" w14:textId="11337A8C" w:rsidR="00775967" w:rsidRDefault="00775967" w:rsidP="002B7607">
            <w:pPr>
              <w:rPr>
                <w:i/>
                <w:iCs/>
                <w:color w:val="000000"/>
                <w:sz w:val="20"/>
                <w:szCs w:val="20"/>
              </w:rPr>
            </w:pPr>
            <w:r>
              <w:rPr>
                <w:i/>
                <w:iCs/>
                <w:color w:val="000000"/>
                <w:sz w:val="20"/>
                <w:szCs w:val="20"/>
              </w:rPr>
              <w:t>Typha sp.</w:t>
            </w:r>
          </w:p>
        </w:tc>
        <w:tc>
          <w:tcPr>
            <w:tcW w:w="2322" w:type="dxa"/>
            <w:tcBorders>
              <w:top w:val="nil"/>
              <w:left w:val="single" w:sz="8" w:space="0" w:color="auto"/>
              <w:bottom w:val="single" w:sz="8" w:space="0" w:color="auto"/>
              <w:right w:val="single" w:sz="8" w:space="0" w:color="auto"/>
            </w:tcBorders>
            <w:shd w:val="clear" w:color="auto" w:fill="auto"/>
            <w:noWrap/>
            <w:vAlign w:val="center"/>
          </w:tcPr>
          <w:p w14:paraId="21C3FE38" w14:textId="1336B006" w:rsidR="00775967" w:rsidRDefault="00775967" w:rsidP="002B7607">
            <w:pPr>
              <w:rPr>
                <w:color w:val="000000"/>
                <w:sz w:val="20"/>
                <w:szCs w:val="20"/>
              </w:rPr>
            </w:pPr>
            <w:r>
              <w:rPr>
                <w:color w:val="000000"/>
                <w:sz w:val="20"/>
                <w:szCs w:val="20"/>
              </w:rPr>
              <w:t>cattail</w:t>
            </w:r>
          </w:p>
        </w:tc>
      </w:tr>
      <w:tr w:rsidR="00FF664B" w14:paraId="0A1FADAA" w14:textId="77777777" w:rsidTr="00A64412">
        <w:trPr>
          <w:trHeight w:val="315"/>
        </w:trPr>
        <w:tc>
          <w:tcPr>
            <w:tcW w:w="2580" w:type="dxa"/>
            <w:tcBorders>
              <w:top w:val="nil"/>
              <w:left w:val="single" w:sz="8" w:space="0" w:color="auto"/>
              <w:bottom w:val="single" w:sz="8" w:space="0" w:color="auto"/>
              <w:right w:val="nil"/>
            </w:tcBorders>
            <w:shd w:val="clear" w:color="auto" w:fill="auto"/>
            <w:noWrap/>
            <w:vAlign w:val="center"/>
          </w:tcPr>
          <w:p w14:paraId="7CA6603C" w14:textId="3C021D0C" w:rsidR="00FF664B" w:rsidRDefault="00FF664B" w:rsidP="002B7607">
            <w:pPr>
              <w:rPr>
                <w:i/>
                <w:iCs/>
                <w:color w:val="000000"/>
                <w:sz w:val="20"/>
                <w:szCs w:val="20"/>
              </w:rPr>
            </w:pPr>
            <w:r>
              <w:rPr>
                <w:i/>
                <w:iCs/>
                <w:color w:val="000000"/>
                <w:sz w:val="20"/>
                <w:szCs w:val="20"/>
              </w:rPr>
              <w:t>Val</w:t>
            </w:r>
            <w:r w:rsidR="0097636A">
              <w:rPr>
                <w:i/>
                <w:iCs/>
                <w:color w:val="000000"/>
                <w:sz w:val="20"/>
                <w:szCs w:val="20"/>
              </w:rPr>
              <w:t>lisne</w:t>
            </w:r>
            <w:r>
              <w:rPr>
                <w:i/>
                <w:iCs/>
                <w:color w:val="000000"/>
                <w:sz w:val="20"/>
                <w:szCs w:val="20"/>
              </w:rPr>
              <w:t xml:space="preserve">ria </w:t>
            </w:r>
            <w:r w:rsidR="0097636A">
              <w:rPr>
                <w:i/>
                <w:iCs/>
                <w:color w:val="000000"/>
                <w:sz w:val="20"/>
                <w:szCs w:val="20"/>
              </w:rPr>
              <w:t>a</w:t>
            </w:r>
            <w:r>
              <w:rPr>
                <w:i/>
                <w:iCs/>
                <w:color w:val="000000"/>
                <w:sz w:val="20"/>
                <w:szCs w:val="20"/>
              </w:rPr>
              <w:t>mericana</w:t>
            </w:r>
          </w:p>
        </w:tc>
        <w:tc>
          <w:tcPr>
            <w:tcW w:w="2322" w:type="dxa"/>
            <w:tcBorders>
              <w:top w:val="nil"/>
              <w:left w:val="single" w:sz="8" w:space="0" w:color="auto"/>
              <w:bottom w:val="single" w:sz="8" w:space="0" w:color="auto"/>
              <w:right w:val="single" w:sz="8" w:space="0" w:color="auto"/>
            </w:tcBorders>
            <w:shd w:val="clear" w:color="auto" w:fill="auto"/>
            <w:noWrap/>
            <w:vAlign w:val="center"/>
          </w:tcPr>
          <w:p w14:paraId="15C6E3D9" w14:textId="1B546DCE" w:rsidR="00FF664B" w:rsidRDefault="00FF664B" w:rsidP="002B7607">
            <w:pPr>
              <w:rPr>
                <w:color w:val="000000"/>
                <w:sz w:val="20"/>
                <w:szCs w:val="20"/>
              </w:rPr>
            </w:pPr>
            <w:r>
              <w:rPr>
                <w:color w:val="000000"/>
                <w:sz w:val="20"/>
                <w:szCs w:val="20"/>
              </w:rPr>
              <w:t>eel grass</w:t>
            </w:r>
          </w:p>
        </w:tc>
      </w:tr>
      <w:tr w:rsidR="00D25D91" w14:paraId="66E32420" w14:textId="77777777" w:rsidTr="00A64412">
        <w:trPr>
          <w:trHeight w:val="315"/>
        </w:trPr>
        <w:tc>
          <w:tcPr>
            <w:tcW w:w="2580" w:type="dxa"/>
            <w:tcBorders>
              <w:top w:val="single" w:sz="4" w:space="0" w:color="auto"/>
              <w:left w:val="single" w:sz="8" w:space="0" w:color="auto"/>
              <w:bottom w:val="single" w:sz="8" w:space="0" w:color="auto"/>
              <w:right w:val="nil"/>
            </w:tcBorders>
            <w:shd w:val="clear" w:color="auto" w:fill="auto"/>
            <w:noWrap/>
            <w:vAlign w:val="center"/>
          </w:tcPr>
          <w:p w14:paraId="71294285" w14:textId="77777777" w:rsidR="00D25D91" w:rsidRDefault="00D25D91" w:rsidP="002B7607">
            <w:pPr>
              <w:rPr>
                <w:i/>
                <w:iCs/>
                <w:color w:val="000000"/>
                <w:sz w:val="20"/>
                <w:szCs w:val="20"/>
              </w:rPr>
            </w:pPr>
            <w:r>
              <w:rPr>
                <w:i/>
                <w:iCs/>
                <w:color w:val="000000"/>
                <w:sz w:val="20"/>
                <w:szCs w:val="20"/>
              </w:rPr>
              <w:t>Zannichellia palustris</w:t>
            </w:r>
          </w:p>
        </w:tc>
        <w:tc>
          <w:tcPr>
            <w:tcW w:w="23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6E9EAD7" w14:textId="77777777" w:rsidR="00D25D91" w:rsidRDefault="00D25D91" w:rsidP="002B7607">
            <w:pPr>
              <w:rPr>
                <w:color w:val="000000"/>
                <w:sz w:val="20"/>
                <w:szCs w:val="20"/>
              </w:rPr>
            </w:pPr>
            <w:r>
              <w:rPr>
                <w:color w:val="000000"/>
                <w:sz w:val="20"/>
                <w:szCs w:val="20"/>
              </w:rPr>
              <w:t>horned pondweed</w:t>
            </w:r>
          </w:p>
        </w:tc>
      </w:tr>
    </w:tbl>
    <w:p w14:paraId="518A760E" w14:textId="5B247A47" w:rsidR="00D25D91" w:rsidRPr="00D25D91" w:rsidRDefault="00D25D91" w:rsidP="00BF700D">
      <w:pPr>
        <w:rPr>
          <w:b/>
        </w:rPr>
      </w:pPr>
    </w:p>
    <w:sectPr w:rsidR="00D25D91" w:rsidRPr="00D25D91" w:rsidSect="00A3768B">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898BA" w14:textId="77777777" w:rsidR="008964F4" w:rsidRDefault="008964F4">
      <w:r>
        <w:separator/>
      </w:r>
    </w:p>
  </w:endnote>
  <w:endnote w:type="continuationSeparator" w:id="0">
    <w:p w14:paraId="7E88FDD8" w14:textId="77777777" w:rsidR="008964F4" w:rsidRDefault="00896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20402" w14:textId="77777777" w:rsidR="00CA2771" w:rsidRDefault="00CA27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30A821" w14:textId="77777777" w:rsidR="00CA2771" w:rsidRDefault="00CA2771">
    <w:pPr>
      <w:pStyle w:val="Footer"/>
      <w:ind w:right="360"/>
    </w:pPr>
  </w:p>
  <w:p w14:paraId="68AEDDF1" w14:textId="77777777" w:rsidR="00CA2771" w:rsidRDefault="008964F4">
    <w:r>
      <w:rPr>
        <w:noProof/>
        <w:sz w:val="20"/>
      </w:rPr>
      <w:object w:dxaOrig="1440" w:dyaOrig="1440" w14:anchorId="3002E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6in;margin-top:696pt;width:55.45pt;height:25.2pt;z-index:251657728;visibility:visible;mso-wrap-edited:f">
          <v:imagedata r:id="rId1" o:title=""/>
          <w10:wrap type="square"/>
        </v:shape>
        <o:OLEObject Type="Embed" ProgID="Word.Picture.8" ShapeID="_x0000_s2050" DrawAspect="Content" ObjectID="_1720002217" r:id="rId2"/>
      </w:obje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A3990" w14:textId="77777777" w:rsidR="00CA2771" w:rsidRDefault="00CA2771">
    <w:pPr>
      <w:pStyle w:val="Footer"/>
      <w:ind w:right="-1440"/>
      <w:jc w:val="right"/>
      <w:rPr>
        <w:sz w:val="18"/>
        <w:szCs w:val="18"/>
      </w:rPr>
    </w:pPr>
    <w:r>
      <w:rPr>
        <w:noProof/>
        <w:sz w:val="18"/>
        <w:szCs w:val="18"/>
      </w:rPr>
      <w:drawing>
        <wp:inline distT="0" distB="0" distL="0" distR="0" wp14:anchorId="79A1A5BF" wp14:editId="49608520">
          <wp:extent cx="752475" cy="352425"/>
          <wp:effectExtent l="0" t="0" r="9525" b="9525"/>
          <wp:docPr id="4" name="Picture 4" descr="AC Logo B&a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 Logo B&amp;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FFB90" w14:textId="77777777" w:rsidR="00CA2771" w:rsidRDefault="00CA2771">
    <w:pPr>
      <w:pStyle w:val="Footer"/>
      <w:ind w:right="-1440"/>
      <w:jc w:val="right"/>
    </w:pPr>
    <w:r>
      <w:rPr>
        <w:noProof/>
      </w:rPr>
      <w:drawing>
        <wp:inline distT="0" distB="0" distL="0" distR="0" wp14:anchorId="16DFF678" wp14:editId="28FF04E7">
          <wp:extent cx="714375" cy="342900"/>
          <wp:effectExtent l="0" t="0" r="9525" b="0"/>
          <wp:docPr id="8" name="Picture 8" descr="AC Logo B&a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 Logo B&amp;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288B3" w14:textId="77777777" w:rsidR="008964F4" w:rsidRDefault="008964F4">
      <w:r>
        <w:separator/>
      </w:r>
    </w:p>
  </w:footnote>
  <w:footnote w:type="continuationSeparator" w:id="0">
    <w:p w14:paraId="34BD0016" w14:textId="77777777" w:rsidR="008964F4" w:rsidRDefault="008964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E5241" w14:textId="77777777" w:rsidR="00CA2771" w:rsidRDefault="00CA2771">
    <w:pPr>
      <w:pStyle w:val="Header"/>
      <w:tabs>
        <w:tab w:val="clear" w:pos="4320"/>
      </w:tabs>
      <w:rPr>
        <w:sz w:val="18"/>
        <w:szCs w:val="18"/>
      </w:rPr>
    </w:pPr>
    <w:r>
      <w:rPr>
        <w:sz w:val="18"/>
        <w:szCs w:val="18"/>
      </w:rPr>
      <w:tab/>
    </w:r>
    <w:r>
      <w:rPr>
        <w:sz w:val="18"/>
        <w:szCs w:val="18"/>
      </w:rPr>
      <w:tab/>
      <w:t xml:space="preserve">- </w:t>
    </w:r>
    <w:r>
      <w:rPr>
        <w:color w:val="0000FF"/>
        <w:sz w:val="18"/>
        <w:szCs w:val="18"/>
      </w:rPr>
      <w:fldChar w:fldCharType="begin"/>
    </w:r>
    <w:r>
      <w:rPr>
        <w:color w:val="0000FF"/>
        <w:sz w:val="18"/>
        <w:szCs w:val="18"/>
      </w:rPr>
      <w:instrText xml:space="preserve"> PAGE </w:instrText>
    </w:r>
    <w:r>
      <w:rPr>
        <w:color w:val="0000FF"/>
        <w:sz w:val="18"/>
        <w:szCs w:val="18"/>
      </w:rPr>
      <w:fldChar w:fldCharType="separate"/>
    </w:r>
    <w:r>
      <w:rPr>
        <w:noProof/>
        <w:color w:val="0000FF"/>
        <w:sz w:val="18"/>
        <w:szCs w:val="18"/>
      </w:rPr>
      <w:t>ii</w:t>
    </w:r>
    <w:r>
      <w:rPr>
        <w:color w:val="0000FF"/>
        <w:sz w:val="18"/>
        <w:szCs w:val="18"/>
      </w:rPr>
      <w:fldChar w:fldCharType="end"/>
    </w:r>
    <w:r>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B1DAB" w14:textId="049BFD5F" w:rsidR="00CA2771" w:rsidRDefault="00CA2771">
    <w:pPr>
      <w:pStyle w:val="Header"/>
      <w:tabs>
        <w:tab w:val="clear" w:pos="4320"/>
      </w:tabs>
      <w:rPr>
        <w:color w:val="0000FF"/>
        <w:sz w:val="18"/>
        <w:szCs w:val="18"/>
      </w:rPr>
    </w:pPr>
    <w:r>
      <w:rPr>
        <w:color w:val="0000FF"/>
        <w:sz w:val="18"/>
        <w:szCs w:val="18"/>
      </w:rPr>
      <w:t>Griffy Lake AVMP Update-Draft</w:t>
    </w:r>
  </w:p>
  <w:p w14:paraId="26CDE883" w14:textId="26931008" w:rsidR="00CA2771" w:rsidRPr="009C089C" w:rsidRDefault="00CA2771">
    <w:pPr>
      <w:pStyle w:val="Header"/>
      <w:tabs>
        <w:tab w:val="clear" w:pos="4320"/>
      </w:tabs>
      <w:rPr>
        <w:color w:val="0000FF"/>
        <w:sz w:val="18"/>
        <w:szCs w:val="18"/>
      </w:rPr>
    </w:pPr>
    <w:r>
      <w:rPr>
        <w:color w:val="0000FF"/>
        <w:sz w:val="18"/>
        <w:szCs w:val="18"/>
      </w:rPr>
      <w:t>October 2021</w:t>
    </w:r>
    <w:r>
      <w:rPr>
        <w:sz w:val="18"/>
        <w:szCs w:val="18"/>
      </w:rPr>
      <w:tab/>
      <w:t xml:space="preserve">- </w:t>
    </w:r>
    <w:r>
      <w:rPr>
        <w:color w:val="0000FF"/>
        <w:sz w:val="18"/>
        <w:szCs w:val="18"/>
      </w:rPr>
      <w:fldChar w:fldCharType="begin"/>
    </w:r>
    <w:r>
      <w:rPr>
        <w:color w:val="0000FF"/>
        <w:sz w:val="18"/>
        <w:szCs w:val="18"/>
      </w:rPr>
      <w:instrText xml:space="preserve"> PAGE </w:instrText>
    </w:r>
    <w:r>
      <w:rPr>
        <w:color w:val="0000FF"/>
        <w:sz w:val="18"/>
        <w:szCs w:val="18"/>
      </w:rPr>
      <w:fldChar w:fldCharType="separate"/>
    </w:r>
    <w:r w:rsidR="00A066C4">
      <w:rPr>
        <w:noProof/>
        <w:color w:val="0000FF"/>
        <w:sz w:val="18"/>
        <w:szCs w:val="18"/>
      </w:rPr>
      <w:t>15</w:t>
    </w:r>
    <w:r>
      <w:rPr>
        <w:color w:val="0000FF"/>
        <w:sz w:val="18"/>
        <w:szCs w:val="18"/>
      </w:rPr>
      <w:fldChar w:fldCharType="end"/>
    </w:r>
    <w:r>
      <w:rPr>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67A9E" w14:textId="77777777" w:rsidR="00CA2771" w:rsidRDefault="00CA2771">
    <w:pPr>
      <w:pStyle w:val="Header"/>
      <w:tabs>
        <w:tab w:val="clear" w:pos="4320"/>
      </w:tabs>
      <w:rPr>
        <w:sz w:val="18"/>
        <w:szCs w:val="18"/>
      </w:rPr>
    </w:pPr>
    <w:r>
      <w:rPr>
        <w:sz w:val="18"/>
        <w:szCs w:val="18"/>
      </w:rPr>
      <w:t xml:space="preserve">Webster </w:t>
    </w:r>
    <w:smartTag w:uri="urn:schemas-microsoft-com:office:smarttags" w:element="place">
      <w:smartTag w:uri="urn:schemas-microsoft-com:office:smarttags" w:element="PlaceType">
        <w:r>
          <w:rPr>
            <w:sz w:val="18"/>
            <w:szCs w:val="18"/>
          </w:rPr>
          <w:t>Lake</w:t>
        </w:r>
      </w:smartTag>
      <w:r>
        <w:rPr>
          <w:sz w:val="18"/>
          <w:szCs w:val="18"/>
        </w:rPr>
        <w:t xml:space="preserve"> </w:t>
      </w:r>
      <w:smartTag w:uri="urn:schemas-microsoft-com:office:smarttags" w:element="PlaceName">
        <w:r>
          <w:rPr>
            <w:sz w:val="18"/>
            <w:szCs w:val="18"/>
          </w:rPr>
          <w:t>AVMP</w:t>
        </w:r>
      </w:smartTag>
    </w:smartTag>
    <w:r>
      <w:rPr>
        <w:sz w:val="18"/>
        <w:szCs w:val="18"/>
      </w:rPr>
      <w:tab/>
    </w:r>
  </w:p>
  <w:p w14:paraId="770AE2D3" w14:textId="77777777" w:rsidR="00CA2771" w:rsidRDefault="00CA2771">
    <w:pPr>
      <w:pStyle w:val="Header"/>
      <w:tabs>
        <w:tab w:val="clear" w:pos="4320"/>
      </w:tabs>
      <w:rPr>
        <w:sz w:val="18"/>
        <w:szCs w:val="18"/>
      </w:rPr>
    </w:pPr>
    <w:r>
      <w:rPr>
        <w:sz w:val="18"/>
        <w:szCs w:val="18"/>
      </w:rPr>
      <w:tab/>
    </w:r>
  </w:p>
  <w:p w14:paraId="77ACBA46" w14:textId="77777777" w:rsidR="00CA2771" w:rsidRDefault="00CA27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4290D"/>
    <w:multiLevelType w:val="hybridMultilevel"/>
    <w:tmpl w:val="0FCE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256FE"/>
    <w:multiLevelType w:val="hybridMultilevel"/>
    <w:tmpl w:val="41828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61D96"/>
    <w:multiLevelType w:val="multilevel"/>
    <w:tmpl w:val="71DA17B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894223D"/>
    <w:multiLevelType w:val="multilevel"/>
    <w:tmpl w:val="832CAC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BA58FA"/>
    <w:multiLevelType w:val="hybridMultilevel"/>
    <w:tmpl w:val="74348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A587E"/>
    <w:multiLevelType w:val="multilevel"/>
    <w:tmpl w:val="2EA26974"/>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 w15:restartNumberingAfterBreak="0">
    <w:nsid w:val="2C4E7ADD"/>
    <w:multiLevelType w:val="multilevel"/>
    <w:tmpl w:val="868E563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B1B14E1"/>
    <w:multiLevelType w:val="hybridMultilevel"/>
    <w:tmpl w:val="80FCB1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7481128"/>
    <w:multiLevelType w:val="hybridMultilevel"/>
    <w:tmpl w:val="E14811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59E030F"/>
    <w:multiLevelType w:val="multilevel"/>
    <w:tmpl w:val="0B7AC8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8"/>
  </w:num>
  <w:num w:numId="3">
    <w:abstractNumId w:val="2"/>
  </w:num>
  <w:num w:numId="4">
    <w:abstractNumId w:val="1"/>
  </w:num>
  <w:num w:numId="5">
    <w:abstractNumId w:val="3"/>
  </w:num>
  <w:num w:numId="6">
    <w:abstractNumId w:val="0"/>
  </w:num>
  <w:num w:numId="7">
    <w:abstractNumId w:val="7"/>
  </w:num>
  <w:num w:numId="8">
    <w:abstractNumId w:val="6"/>
  </w:num>
  <w:num w:numId="9">
    <w:abstractNumId w:val="4"/>
  </w:num>
  <w:num w:numId="1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US" w:vendorID="64" w:dllVersion="6"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EF6"/>
    <w:rsid w:val="00000BAF"/>
    <w:rsid w:val="00001347"/>
    <w:rsid w:val="0000532C"/>
    <w:rsid w:val="00010FE8"/>
    <w:rsid w:val="00011397"/>
    <w:rsid w:val="00012F24"/>
    <w:rsid w:val="00012F6A"/>
    <w:rsid w:val="00014B5C"/>
    <w:rsid w:val="00014F98"/>
    <w:rsid w:val="000202AE"/>
    <w:rsid w:val="0002437A"/>
    <w:rsid w:val="0002574C"/>
    <w:rsid w:val="00025B37"/>
    <w:rsid w:val="00026702"/>
    <w:rsid w:val="00026E80"/>
    <w:rsid w:val="0003057C"/>
    <w:rsid w:val="00034E19"/>
    <w:rsid w:val="00036CC7"/>
    <w:rsid w:val="00041BCA"/>
    <w:rsid w:val="0004291E"/>
    <w:rsid w:val="00043B6D"/>
    <w:rsid w:val="000538B9"/>
    <w:rsid w:val="00053E3B"/>
    <w:rsid w:val="000557F7"/>
    <w:rsid w:val="00055C45"/>
    <w:rsid w:val="00057AB3"/>
    <w:rsid w:val="00060048"/>
    <w:rsid w:val="00060C54"/>
    <w:rsid w:val="000640CC"/>
    <w:rsid w:val="00064D8E"/>
    <w:rsid w:val="00070E15"/>
    <w:rsid w:val="00072DE8"/>
    <w:rsid w:val="00074C46"/>
    <w:rsid w:val="00074DEA"/>
    <w:rsid w:val="00075887"/>
    <w:rsid w:val="000768F8"/>
    <w:rsid w:val="000803C9"/>
    <w:rsid w:val="00082773"/>
    <w:rsid w:val="00083977"/>
    <w:rsid w:val="000849FC"/>
    <w:rsid w:val="00092C1B"/>
    <w:rsid w:val="000943EA"/>
    <w:rsid w:val="0009500D"/>
    <w:rsid w:val="00097686"/>
    <w:rsid w:val="000A048E"/>
    <w:rsid w:val="000A67B6"/>
    <w:rsid w:val="000A7DF1"/>
    <w:rsid w:val="000B21BD"/>
    <w:rsid w:val="000B2C5C"/>
    <w:rsid w:val="000C02E8"/>
    <w:rsid w:val="000C07CA"/>
    <w:rsid w:val="000C11B1"/>
    <w:rsid w:val="000C16ED"/>
    <w:rsid w:val="000C3196"/>
    <w:rsid w:val="000D022C"/>
    <w:rsid w:val="000D150D"/>
    <w:rsid w:val="000D181A"/>
    <w:rsid w:val="000D1E4C"/>
    <w:rsid w:val="000E083E"/>
    <w:rsid w:val="000E4310"/>
    <w:rsid w:val="000E507B"/>
    <w:rsid w:val="000E69C0"/>
    <w:rsid w:val="000F043A"/>
    <w:rsid w:val="000F5097"/>
    <w:rsid w:val="000F592C"/>
    <w:rsid w:val="000F6D76"/>
    <w:rsid w:val="00101616"/>
    <w:rsid w:val="00101DD7"/>
    <w:rsid w:val="00102C03"/>
    <w:rsid w:val="001038AE"/>
    <w:rsid w:val="001061FE"/>
    <w:rsid w:val="001071B5"/>
    <w:rsid w:val="001119C3"/>
    <w:rsid w:val="00113517"/>
    <w:rsid w:val="00114FB1"/>
    <w:rsid w:val="00115892"/>
    <w:rsid w:val="001206DD"/>
    <w:rsid w:val="00124B5C"/>
    <w:rsid w:val="001316AA"/>
    <w:rsid w:val="001316C2"/>
    <w:rsid w:val="0013427C"/>
    <w:rsid w:val="00136511"/>
    <w:rsid w:val="001426CA"/>
    <w:rsid w:val="00143739"/>
    <w:rsid w:val="001459C9"/>
    <w:rsid w:val="001468E6"/>
    <w:rsid w:val="001534B8"/>
    <w:rsid w:val="00153514"/>
    <w:rsid w:val="00153849"/>
    <w:rsid w:val="00156A86"/>
    <w:rsid w:val="001572EA"/>
    <w:rsid w:val="00164339"/>
    <w:rsid w:val="001714D6"/>
    <w:rsid w:val="00171884"/>
    <w:rsid w:val="001746E9"/>
    <w:rsid w:val="001819B8"/>
    <w:rsid w:val="00182443"/>
    <w:rsid w:val="00184CE8"/>
    <w:rsid w:val="00184D4D"/>
    <w:rsid w:val="0018583E"/>
    <w:rsid w:val="00185F7B"/>
    <w:rsid w:val="001A629B"/>
    <w:rsid w:val="001A632B"/>
    <w:rsid w:val="001A6476"/>
    <w:rsid w:val="001B00C4"/>
    <w:rsid w:val="001B1611"/>
    <w:rsid w:val="001B3BAA"/>
    <w:rsid w:val="001B52C5"/>
    <w:rsid w:val="001B7727"/>
    <w:rsid w:val="001C298E"/>
    <w:rsid w:val="001C3193"/>
    <w:rsid w:val="001C39DB"/>
    <w:rsid w:val="001D1FE7"/>
    <w:rsid w:val="001D21D8"/>
    <w:rsid w:val="001D3CA0"/>
    <w:rsid w:val="001E1A6C"/>
    <w:rsid w:val="001E417E"/>
    <w:rsid w:val="001F2A0C"/>
    <w:rsid w:val="001F319F"/>
    <w:rsid w:val="002045F9"/>
    <w:rsid w:val="002121B7"/>
    <w:rsid w:val="00215C20"/>
    <w:rsid w:val="00217731"/>
    <w:rsid w:val="002201FB"/>
    <w:rsid w:val="002217AE"/>
    <w:rsid w:val="002229B7"/>
    <w:rsid w:val="00224EBE"/>
    <w:rsid w:val="0022653A"/>
    <w:rsid w:val="00227240"/>
    <w:rsid w:val="00232EF3"/>
    <w:rsid w:val="00232F91"/>
    <w:rsid w:val="002335DD"/>
    <w:rsid w:val="00235D6B"/>
    <w:rsid w:val="00236D40"/>
    <w:rsid w:val="00237E48"/>
    <w:rsid w:val="00242CBB"/>
    <w:rsid w:val="00242F64"/>
    <w:rsid w:val="00243783"/>
    <w:rsid w:val="002449F7"/>
    <w:rsid w:val="00246C7C"/>
    <w:rsid w:val="00253518"/>
    <w:rsid w:val="00253F1D"/>
    <w:rsid w:val="00256FCE"/>
    <w:rsid w:val="00257666"/>
    <w:rsid w:val="0026111E"/>
    <w:rsid w:val="00264AE6"/>
    <w:rsid w:val="00264C12"/>
    <w:rsid w:val="00267A5A"/>
    <w:rsid w:val="00271491"/>
    <w:rsid w:val="0027394C"/>
    <w:rsid w:val="0027712D"/>
    <w:rsid w:val="00284099"/>
    <w:rsid w:val="0028567A"/>
    <w:rsid w:val="00290C28"/>
    <w:rsid w:val="0029711D"/>
    <w:rsid w:val="002A0E68"/>
    <w:rsid w:val="002A1F4D"/>
    <w:rsid w:val="002A4069"/>
    <w:rsid w:val="002A4349"/>
    <w:rsid w:val="002A6334"/>
    <w:rsid w:val="002B05A7"/>
    <w:rsid w:val="002B7607"/>
    <w:rsid w:val="002C0101"/>
    <w:rsid w:val="002C28C2"/>
    <w:rsid w:val="002C329D"/>
    <w:rsid w:val="002D0FF9"/>
    <w:rsid w:val="002D306C"/>
    <w:rsid w:val="002D5C36"/>
    <w:rsid w:val="002D61EF"/>
    <w:rsid w:val="002D7047"/>
    <w:rsid w:val="002E52F7"/>
    <w:rsid w:val="002E74B6"/>
    <w:rsid w:val="002E7F8A"/>
    <w:rsid w:val="002F0B45"/>
    <w:rsid w:val="002F11D1"/>
    <w:rsid w:val="002F204C"/>
    <w:rsid w:val="00305AE5"/>
    <w:rsid w:val="00306FF8"/>
    <w:rsid w:val="003150C3"/>
    <w:rsid w:val="00317037"/>
    <w:rsid w:val="00317561"/>
    <w:rsid w:val="00321898"/>
    <w:rsid w:val="00321C55"/>
    <w:rsid w:val="00322A19"/>
    <w:rsid w:val="00326FF8"/>
    <w:rsid w:val="00327014"/>
    <w:rsid w:val="00330D20"/>
    <w:rsid w:val="00331D8D"/>
    <w:rsid w:val="00332440"/>
    <w:rsid w:val="0033279E"/>
    <w:rsid w:val="00332D63"/>
    <w:rsid w:val="00334FDA"/>
    <w:rsid w:val="00335597"/>
    <w:rsid w:val="00336051"/>
    <w:rsid w:val="00340B33"/>
    <w:rsid w:val="00340E7E"/>
    <w:rsid w:val="0034309D"/>
    <w:rsid w:val="003430AB"/>
    <w:rsid w:val="00343994"/>
    <w:rsid w:val="00344007"/>
    <w:rsid w:val="0035267F"/>
    <w:rsid w:val="00353B9E"/>
    <w:rsid w:val="00355D6C"/>
    <w:rsid w:val="003560A3"/>
    <w:rsid w:val="00363C4F"/>
    <w:rsid w:val="00364D0B"/>
    <w:rsid w:val="0036721E"/>
    <w:rsid w:val="0037080C"/>
    <w:rsid w:val="003730EA"/>
    <w:rsid w:val="0037326F"/>
    <w:rsid w:val="003734E8"/>
    <w:rsid w:val="00374537"/>
    <w:rsid w:val="003752AB"/>
    <w:rsid w:val="00380D81"/>
    <w:rsid w:val="0038135A"/>
    <w:rsid w:val="0038248B"/>
    <w:rsid w:val="0038262B"/>
    <w:rsid w:val="00382991"/>
    <w:rsid w:val="003851DA"/>
    <w:rsid w:val="00387771"/>
    <w:rsid w:val="00390300"/>
    <w:rsid w:val="00390DA8"/>
    <w:rsid w:val="00391954"/>
    <w:rsid w:val="00394079"/>
    <w:rsid w:val="003944E2"/>
    <w:rsid w:val="00394FF6"/>
    <w:rsid w:val="003A0268"/>
    <w:rsid w:val="003A2A09"/>
    <w:rsid w:val="003A4CC5"/>
    <w:rsid w:val="003A7C03"/>
    <w:rsid w:val="003A7CDC"/>
    <w:rsid w:val="003B2FFD"/>
    <w:rsid w:val="003B6943"/>
    <w:rsid w:val="003B7313"/>
    <w:rsid w:val="003C1B87"/>
    <w:rsid w:val="003C2BE2"/>
    <w:rsid w:val="003C6AA9"/>
    <w:rsid w:val="003C79D0"/>
    <w:rsid w:val="003D04C5"/>
    <w:rsid w:val="003D25E9"/>
    <w:rsid w:val="003D2E3C"/>
    <w:rsid w:val="003D3A5F"/>
    <w:rsid w:val="003D5F62"/>
    <w:rsid w:val="003E0AAC"/>
    <w:rsid w:val="003E1783"/>
    <w:rsid w:val="003E48B3"/>
    <w:rsid w:val="003E5333"/>
    <w:rsid w:val="003E6641"/>
    <w:rsid w:val="003F0248"/>
    <w:rsid w:val="003F335E"/>
    <w:rsid w:val="003F4046"/>
    <w:rsid w:val="003F5473"/>
    <w:rsid w:val="003F76DC"/>
    <w:rsid w:val="003F7714"/>
    <w:rsid w:val="00400769"/>
    <w:rsid w:val="00402BC3"/>
    <w:rsid w:val="00402E85"/>
    <w:rsid w:val="00407FB5"/>
    <w:rsid w:val="00411155"/>
    <w:rsid w:val="00413D0F"/>
    <w:rsid w:val="00414050"/>
    <w:rsid w:val="0043202C"/>
    <w:rsid w:val="00432D7C"/>
    <w:rsid w:val="00433F9D"/>
    <w:rsid w:val="004343CA"/>
    <w:rsid w:val="00435ABD"/>
    <w:rsid w:val="00440E3B"/>
    <w:rsid w:val="0044128D"/>
    <w:rsid w:val="0044240F"/>
    <w:rsid w:val="00442E61"/>
    <w:rsid w:val="004430B5"/>
    <w:rsid w:val="00445682"/>
    <w:rsid w:val="00447BD9"/>
    <w:rsid w:val="00454695"/>
    <w:rsid w:val="00460714"/>
    <w:rsid w:val="00462151"/>
    <w:rsid w:val="004627E4"/>
    <w:rsid w:val="004639E8"/>
    <w:rsid w:val="00464177"/>
    <w:rsid w:val="004646D2"/>
    <w:rsid w:val="00467B84"/>
    <w:rsid w:val="00470556"/>
    <w:rsid w:val="00471598"/>
    <w:rsid w:val="00471825"/>
    <w:rsid w:val="00471FAD"/>
    <w:rsid w:val="00477260"/>
    <w:rsid w:val="00482018"/>
    <w:rsid w:val="00483509"/>
    <w:rsid w:val="00485771"/>
    <w:rsid w:val="00486457"/>
    <w:rsid w:val="004872CC"/>
    <w:rsid w:val="00487E83"/>
    <w:rsid w:val="00491626"/>
    <w:rsid w:val="00492C5A"/>
    <w:rsid w:val="00494274"/>
    <w:rsid w:val="004947F9"/>
    <w:rsid w:val="00496552"/>
    <w:rsid w:val="004966DC"/>
    <w:rsid w:val="004A10F6"/>
    <w:rsid w:val="004A1776"/>
    <w:rsid w:val="004A1DBD"/>
    <w:rsid w:val="004A5819"/>
    <w:rsid w:val="004A5F82"/>
    <w:rsid w:val="004A69C8"/>
    <w:rsid w:val="004A7F89"/>
    <w:rsid w:val="004B105B"/>
    <w:rsid w:val="004B192B"/>
    <w:rsid w:val="004B2D91"/>
    <w:rsid w:val="004B5138"/>
    <w:rsid w:val="004B5CCE"/>
    <w:rsid w:val="004C114A"/>
    <w:rsid w:val="004C18F0"/>
    <w:rsid w:val="004C521B"/>
    <w:rsid w:val="004D0E42"/>
    <w:rsid w:val="004D1771"/>
    <w:rsid w:val="004D7F7A"/>
    <w:rsid w:val="004E1E8F"/>
    <w:rsid w:val="004E370C"/>
    <w:rsid w:val="004E4A60"/>
    <w:rsid w:val="004F1C33"/>
    <w:rsid w:val="004F26CA"/>
    <w:rsid w:val="004F3E41"/>
    <w:rsid w:val="004F4A2D"/>
    <w:rsid w:val="004F4A6B"/>
    <w:rsid w:val="004F6E8B"/>
    <w:rsid w:val="005013D8"/>
    <w:rsid w:val="0050249D"/>
    <w:rsid w:val="00503031"/>
    <w:rsid w:val="0050684F"/>
    <w:rsid w:val="005070A2"/>
    <w:rsid w:val="005073FF"/>
    <w:rsid w:val="00512EA9"/>
    <w:rsid w:val="0051334C"/>
    <w:rsid w:val="00515A49"/>
    <w:rsid w:val="00515D77"/>
    <w:rsid w:val="00517070"/>
    <w:rsid w:val="00521F5C"/>
    <w:rsid w:val="00522B19"/>
    <w:rsid w:val="0052772F"/>
    <w:rsid w:val="005331D8"/>
    <w:rsid w:val="005357C9"/>
    <w:rsid w:val="0053711E"/>
    <w:rsid w:val="00542324"/>
    <w:rsid w:val="00543268"/>
    <w:rsid w:val="00544006"/>
    <w:rsid w:val="00544840"/>
    <w:rsid w:val="00550D24"/>
    <w:rsid w:val="0055116D"/>
    <w:rsid w:val="005520A8"/>
    <w:rsid w:val="0055229B"/>
    <w:rsid w:val="00557EF0"/>
    <w:rsid w:val="005603F7"/>
    <w:rsid w:val="00560715"/>
    <w:rsid w:val="00560A35"/>
    <w:rsid w:val="005647E1"/>
    <w:rsid w:val="005725C0"/>
    <w:rsid w:val="005738B0"/>
    <w:rsid w:val="00576899"/>
    <w:rsid w:val="005851E5"/>
    <w:rsid w:val="00585995"/>
    <w:rsid w:val="00592E26"/>
    <w:rsid w:val="005947DD"/>
    <w:rsid w:val="00595B8D"/>
    <w:rsid w:val="00595D57"/>
    <w:rsid w:val="00596CA7"/>
    <w:rsid w:val="00597F63"/>
    <w:rsid w:val="005A03CA"/>
    <w:rsid w:val="005A4119"/>
    <w:rsid w:val="005B0349"/>
    <w:rsid w:val="005B5330"/>
    <w:rsid w:val="005C0329"/>
    <w:rsid w:val="005C07FF"/>
    <w:rsid w:val="005C3FE3"/>
    <w:rsid w:val="005C57C4"/>
    <w:rsid w:val="005C703B"/>
    <w:rsid w:val="005D08AC"/>
    <w:rsid w:val="005D48B1"/>
    <w:rsid w:val="005D4B1E"/>
    <w:rsid w:val="005D5373"/>
    <w:rsid w:val="005E014F"/>
    <w:rsid w:val="005E0BED"/>
    <w:rsid w:val="005E229B"/>
    <w:rsid w:val="005E5455"/>
    <w:rsid w:val="005E6FA2"/>
    <w:rsid w:val="005F28FC"/>
    <w:rsid w:val="005F397C"/>
    <w:rsid w:val="0060139A"/>
    <w:rsid w:val="00601F31"/>
    <w:rsid w:val="00604A85"/>
    <w:rsid w:val="00605995"/>
    <w:rsid w:val="006063C3"/>
    <w:rsid w:val="0060682A"/>
    <w:rsid w:val="00610D57"/>
    <w:rsid w:val="0061230E"/>
    <w:rsid w:val="00612F6D"/>
    <w:rsid w:val="00613332"/>
    <w:rsid w:val="006136E5"/>
    <w:rsid w:val="00613B07"/>
    <w:rsid w:val="00616914"/>
    <w:rsid w:val="00616A48"/>
    <w:rsid w:val="0061768E"/>
    <w:rsid w:val="00621884"/>
    <w:rsid w:val="006219BC"/>
    <w:rsid w:val="00621E46"/>
    <w:rsid w:val="00624DFF"/>
    <w:rsid w:val="00627E7A"/>
    <w:rsid w:val="0063122C"/>
    <w:rsid w:val="00631D73"/>
    <w:rsid w:val="00636911"/>
    <w:rsid w:val="00637F81"/>
    <w:rsid w:val="006418D5"/>
    <w:rsid w:val="00641C8C"/>
    <w:rsid w:val="00650CD1"/>
    <w:rsid w:val="00651353"/>
    <w:rsid w:val="006534E1"/>
    <w:rsid w:val="006555AD"/>
    <w:rsid w:val="00665BA2"/>
    <w:rsid w:val="00667E87"/>
    <w:rsid w:val="006703BC"/>
    <w:rsid w:val="00672E09"/>
    <w:rsid w:val="00673DEE"/>
    <w:rsid w:val="006749C7"/>
    <w:rsid w:val="0067549B"/>
    <w:rsid w:val="0068039F"/>
    <w:rsid w:val="00680A57"/>
    <w:rsid w:val="006819D9"/>
    <w:rsid w:val="00682ED8"/>
    <w:rsid w:val="00684E7D"/>
    <w:rsid w:val="00690037"/>
    <w:rsid w:val="006903D4"/>
    <w:rsid w:val="00693B36"/>
    <w:rsid w:val="00694721"/>
    <w:rsid w:val="00694935"/>
    <w:rsid w:val="006A59A9"/>
    <w:rsid w:val="006A78A7"/>
    <w:rsid w:val="006B3F26"/>
    <w:rsid w:val="006B60FF"/>
    <w:rsid w:val="006C00AE"/>
    <w:rsid w:val="006C08BA"/>
    <w:rsid w:val="006C1533"/>
    <w:rsid w:val="006C27BC"/>
    <w:rsid w:val="006C41C0"/>
    <w:rsid w:val="006C5A03"/>
    <w:rsid w:val="006C7EEB"/>
    <w:rsid w:val="006D0F1A"/>
    <w:rsid w:val="006D3494"/>
    <w:rsid w:val="006D7F4F"/>
    <w:rsid w:val="006E0DD2"/>
    <w:rsid w:val="006E139F"/>
    <w:rsid w:val="006E27E9"/>
    <w:rsid w:val="006E4BEB"/>
    <w:rsid w:val="006E6DF8"/>
    <w:rsid w:val="006F0CCF"/>
    <w:rsid w:val="006F33B1"/>
    <w:rsid w:val="006F3F7F"/>
    <w:rsid w:val="00701A67"/>
    <w:rsid w:val="00703155"/>
    <w:rsid w:val="0070576F"/>
    <w:rsid w:val="0071204F"/>
    <w:rsid w:val="00713AFC"/>
    <w:rsid w:val="00717DA9"/>
    <w:rsid w:val="007222BC"/>
    <w:rsid w:val="0072232C"/>
    <w:rsid w:val="00722AC1"/>
    <w:rsid w:val="0072477A"/>
    <w:rsid w:val="00725030"/>
    <w:rsid w:val="00726707"/>
    <w:rsid w:val="0073052A"/>
    <w:rsid w:val="0073300A"/>
    <w:rsid w:val="007349EB"/>
    <w:rsid w:val="00740100"/>
    <w:rsid w:val="007401CF"/>
    <w:rsid w:val="0074027C"/>
    <w:rsid w:val="00742354"/>
    <w:rsid w:val="00743717"/>
    <w:rsid w:val="007472AC"/>
    <w:rsid w:val="00747625"/>
    <w:rsid w:val="0075108B"/>
    <w:rsid w:val="00752F1F"/>
    <w:rsid w:val="00757635"/>
    <w:rsid w:val="00757AF7"/>
    <w:rsid w:val="00762122"/>
    <w:rsid w:val="0076270C"/>
    <w:rsid w:val="007636F4"/>
    <w:rsid w:val="0076392F"/>
    <w:rsid w:val="00764EB1"/>
    <w:rsid w:val="00765118"/>
    <w:rsid w:val="00765716"/>
    <w:rsid w:val="007660BD"/>
    <w:rsid w:val="00767AB0"/>
    <w:rsid w:val="007729F8"/>
    <w:rsid w:val="007743D0"/>
    <w:rsid w:val="00775967"/>
    <w:rsid w:val="007804AF"/>
    <w:rsid w:val="007822BB"/>
    <w:rsid w:val="00783F1A"/>
    <w:rsid w:val="00784711"/>
    <w:rsid w:val="00784F36"/>
    <w:rsid w:val="00785A52"/>
    <w:rsid w:val="00786D8E"/>
    <w:rsid w:val="007870A7"/>
    <w:rsid w:val="00787826"/>
    <w:rsid w:val="0079028A"/>
    <w:rsid w:val="007908A4"/>
    <w:rsid w:val="00791473"/>
    <w:rsid w:val="007937C3"/>
    <w:rsid w:val="00794AE1"/>
    <w:rsid w:val="00794D8A"/>
    <w:rsid w:val="007A0DEC"/>
    <w:rsid w:val="007A236B"/>
    <w:rsid w:val="007A266D"/>
    <w:rsid w:val="007A2B78"/>
    <w:rsid w:val="007A4A30"/>
    <w:rsid w:val="007A5C9E"/>
    <w:rsid w:val="007A67F4"/>
    <w:rsid w:val="007A68C1"/>
    <w:rsid w:val="007B4A90"/>
    <w:rsid w:val="007C01D4"/>
    <w:rsid w:val="007C0603"/>
    <w:rsid w:val="007C551A"/>
    <w:rsid w:val="007C6624"/>
    <w:rsid w:val="007C706B"/>
    <w:rsid w:val="007C7932"/>
    <w:rsid w:val="007D0916"/>
    <w:rsid w:val="007D10B8"/>
    <w:rsid w:val="007D4265"/>
    <w:rsid w:val="007D455E"/>
    <w:rsid w:val="007D612C"/>
    <w:rsid w:val="007D7EBF"/>
    <w:rsid w:val="007E1EE9"/>
    <w:rsid w:val="007E377C"/>
    <w:rsid w:val="007E42DF"/>
    <w:rsid w:val="007E54AC"/>
    <w:rsid w:val="007E5D58"/>
    <w:rsid w:val="007E7A66"/>
    <w:rsid w:val="007F1C95"/>
    <w:rsid w:val="007F44ED"/>
    <w:rsid w:val="007F6A0E"/>
    <w:rsid w:val="0080318F"/>
    <w:rsid w:val="008032E9"/>
    <w:rsid w:val="00810FD0"/>
    <w:rsid w:val="008153DC"/>
    <w:rsid w:val="008174AA"/>
    <w:rsid w:val="00820D2A"/>
    <w:rsid w:val="00821E6D"/>
    <w:rsid w:val="0082549E"/>
    <w:rsid w:val="00831BCF"/>
    <w:rsid w:val="008329F1"/>
    <w:rsid w:val="00835672"/>
    <w:rsid w:val="008372BC"/>
    <w:rsid w:val="008410FB"/>
    <w:rsid w:val="008414EE"/>
    <w:rsid w:val="008415AA"/>
    <w:rsid w:val="00842AB1"/>
    <w:rsid w:val="00842F8A"/>
    <w:rsid w:val="00844E4E"/>
    <w:rsid w:val="00850C54"/>
    <w:rsid w:val="00851C59"/>
    <w:rsid w:val="00856A90"/>
    <w:rsid w:val="0085777C"/>
    <w:rsid w:val="00860362"/>
    <w:rsid w:val="00861994"/>
    <w:rsid w:val="00861B13"/>
    <w:rsid w:val="00862CEC"/>
    <w:rsid w:val="00862DF7"/>
    <w:rsid w:val="00863705"/>
    <w:rsid w:val="0086372D"/>
    <w:rsid w:val="00864500"/>
    <w:rsid w:val="00864ABE"/>
    <w:rsid w:val="00867270"/>
    <w:rsid w:val="0086789C"/>
    <w:rsid w:val="00873982"/>
    <w:rsid w:val="0087399E"/>
    <w:rsid w:val="00875C45"/>
    <w:rsid w:val="008763EF"/>
    <w:rsid w:val="00877E66"/>
    <w:rsid w:val="00881B65"/>
    <w:rsid w:val="00882AE0"/>
    <w:rsid w:val="00885E7E"/>
    <w:rsid w:val="00886B94"/>
    <w:rsid w:val="00887C95"/>
    <w:rsid w:val="00891CD0"/>
    <w:rsid w:val="00893DE2"/>
    <w:rsid w:val="008964F4"/>
    <w:rsid w:val="00897881"/>
    <w:rsid w:val="008A11AC"/>
    <w:rsid w:val="008A1524"/>
    <w:rsid w:val="008A6D41"/>
    <w:rsid w:val="008B0836"/>
    <w:rsid w:val="008B2605"/>
    <w:rsid w:val="008B2BBC"/>
    <w:rsid w:val="008B4D1A"/>
    <w:rsid w:val="008B5AFD"/>
    <w:rsid w:val="008B5CA2"/>
    <w:rsid w:val="008C365B"/>
    <w:rsid w:val="008C5560"/>
    <w:rsid w:val="008C6987"/>
    <w:rsid w:val="008D25C5"/>
    <w:rsid w:val="008D435C"/>
    <w:rsid w:val="008D4808"/>
    <w:rsid w:val="008E021F"/>
    <w:rsid w:val="008E0381"/>
    <w:rsid w:val="008E06FE"/>
    <w:rsid w:val="008E0F21"/>
    <w:rsid w:val="008E35D8"/>
    <w:rsid w:val="008E4CDF"/>
    <w:rsid w:val="008E5194"/>
    <w:rsid w:val="008E657E"/>
    <w:rsid w:val="008E6BFB"/>
    <w:rsid w:val="008E6EEB"/>
    <w:rsid w:val="008E7D3C"/>
    <w:rsid w:val="008F786D"/>
    <w:rsid w:val="00900909"/>
    <w:rsid w:val="009009C0"/>
    <w:rsid w:val="009035D5"/>
    <w:rsid w:val="00904971"/>
    <w:rsid w:val="00905186"/>
    <w:rsid w:val="00905BF0"/>
    <w:rsid w:val="00907F69"/>
    <w:rsid w:val="009114D1"/>
    <w:rsid w:val="009123E5"/>
    <w:rsid w:val="0091354D"/>
    <w:rsid w:val="0091533C"/>
    <w:rsid w:val="00917021"/>
    <w:rsid w:val="009174AE"/>
    <w:rsid w:val="0092154E"/>
    <w:rsid w:val="00924F09"/>
    <w:rsid w:val="00927CF1"/>
    <w:rsid w:val="009301BA"/>
    <w:rsid w:val="00931D16"/>
    <w:rsid w:val="00932B67"/>
    <w:rsid w:val="00936C63"/>
    <w:rsid w:val="00942538"/>
    <w:rsid w:val="00946676"/>
    <w:rsid w:val="00947845"/>
    <w:rsid w:val="00947E53"/>
    <w:rsid w:val="009531FC"/>
    <w:rsid w:val="00953291"/>
    <w:rsid w:val="0095789D"/>
    <w:rsid w:val="009660F4"/>
    <w:rsid w:val="009667F5"/>
    <w:rsid w:val="00967993"/>
    <w:rsid w:val="00967AB5"/>
    <w:rsid w:val="00970848"/>
    <w:rsid w:val="0097226A"/>
    <w:rsid w:val="0097444C"/>
    <w:rsid w:val="0097636A"/>
    <w:rsid w:val="00976D84"/>
    <w:rsid w:val="00977B04"/>
    <w:rsid w:val="009840DE"/>
    <w:rsid w:val="00986E24"/>
    <w:rsid w:val="00987706"/>
    <w:rsid w:val="00991117"/>
    <w:rsid w:val="00992248"/>
    <w:rsid w:val="009976AF"/>
    <w:rsid w:val="00997E5E"/>
    <w:rsid w:val="009A0770"/>
    <w:rsid w:val="009A1948"/>
    <w:rsid w:val="009A1DB1"/>
    <w:rsid w:val="009A617C"/>
    <w:rsid w:val="009A70F4"/>
    <w:rsid w:val="009B134A"/>
    <w:rsid w:val="009B179D"/>
    <w:rsid w:val="009B49E7"/>
    <w:rsid w:val="009B4EE3"/>
    <w:rsid w:val="009B65D3"/>
    <w:rsid w:val="009B6AE9"/>
    <w:rsid w:val="009B7A5B"/>
    <w:rsid w:val="009C089C"/>
    <w:rsid w:val="009C1408"/>
    <w:rsid w:val="009C2BE1"/>
    <w:rsid w:val="009C384A"/>
    <w:rsid w:val="009C3D2D"/>
    <w:rsid w:val="009C4760"/>
    <w:rsid w:val="009C78F0"/>
    <w:rsid w:val="009D0D29"/>
    <w:rsid w:val="009D2713"/>
    <w:rsid w:val="009D2D28"/>
    <w:rsid w:val="009D6A64"/>
    <w:rsid w:val="009D6B72"/>
    <w:rsid w:val="009D7F26"/>
    <w:rsid w:val="009E2347"/>
    <w:rsid w:val="009E25C0"/>
    <w:rsid w:val="009E62B3"/>
    <w:rsid w:val="009F0A85"/>
    <w:rsid w:val="009F2212"/>
    <w:rsid w:val="009F318A"/>
    <w:rsid w:val="009F6A4E"/>
    <w:rsid w:val="009F6C97"/>
    <w:rsid w:val="00A054C0"/>
    <w:rsid w:val="00A066C4"/>
    <w:rsid w:val="00A06AAC"/>
    <w:rsid w:val="00A06B71"/>
    <w:rsid w:val="00A10C5E"/>
    <w:rsid w:val="00A1652E"/>
    <w:rsid w:val="00A23A21"/>
    <w:rsid w:val="00A244CD"/>
    <w:rsid w:val="00A24743"/>
    <w:rsid w:val="00A31AC9"/>
    <w:rsid w:val="00A32A44"/>
    <w:rsid w:val="00A3768B"/>
    <w:rsid w:val="00A40499"/>
    <w:rsid w:val="00A42465"/>
    <w:rsid w:val="00A42E2F"/>
    <w:rsid w:val="00A45029"/>
    <w:rsid w:val="00A46768"/>
    <w:rsid w:val="00A47BFA"/>
    <w:rsid w:val="00A51450"/>
    <w:rsid w:val="00A56127"/>
    <w:rsid w:val="00A57EA1"/>
    <w:rsid w:val="00A62AF7"/>
    <w:rsid w:val="00A6362D"/>
    <w:rsid w:val="00A63EB9"/>
    <w:rsid w:val="00A64412"/>
    <w:rsid w:val="00A645B1"/>
    <w:rsid w:val="00A71E7D"/>
    <w:rsid w:val="00A75CBB"/>
    <w:rsid w:val="00A7638F"/>
    <w:rsid w:val="00A77135"/>
    <w:rsid w:val="00A77221"/>
    <w:rsid w:val="00A8360C"/>
    <w:rsid w:val="00A83CAA"/>
    <w:rsid w:val="00A84126"/>
    <w:rsid w:val="00A87574"/>
    <w:rsid w:val="00A9030D"/>
    <w:rsid w:val="00A906AB"/>
    <w:rsid w:val="00A91482"/>
    <w:rsid w:val="00A91680"/>
    <w:rsid w:val="00A921F1"/>
    <w:rsid w:val="00A93669"/>
    <w:rsid w:val="00A95596"/>
    <w:rsid w:val="00AA08DB"/>
    <w:rsid w:val="00AA09D1"/>
    <w:rsid w:val="00AA0A95"/>
    <w:rsid w:val="00AA4633"/>
    <w:rsid w:val="00AA4E72"/>
    <w:rsid w:val="00AA5FE6"/>
    <w:rsid w:val="00AB0D1A"/>
    <w:rsid w:val="00AB6122"/>
    <w:rsid w:val="00AB71F6"/>
    <w:rsid w:val="00AC2C9E"/>
    <w:rsid w:val="00AC3FDB"/>
    <w:rsid w:val="00AC4AED"/>
    <w:rsid w:val="00AC6546"/>
    <w:rsid w:val="00AC69E3"/>
    <w:rsid w:val="00AC6FEF"/>
    <w:rsid w:val="00AC7FFD"/>
    <w:rsid w:val="00AD2C2E"/>
    <w:rsid w:val="00AD56F0"/>
    <w:rsid w:val="00AD6231"/>
    <w:rsid w:val="00AE337D"/>
    <w:rsid w:val="00AE4F67"/>
    <w:rsid w:val="00AF0B12"/>
    <w:rsid w:val="00AF4C8D"/>
    <w:rsid w:val="00AF77D8"/>
    <w:rsid w:val="00B02E29"/>
    <w:rsid w:val="00B077FB"/>
    <w:rsid w:val="00B17DEE"/>
    <w:rsid w:val="00B17EB1"/>
    <w:rsid w:val="00B220EC"/>
    <w:rsid w:val="00B24400"/>
    <w:rsid w:val="00B24C9D"/>
    <w:rsid w:val="00B2788F"/>
    <w:rsid w:val="00B3048F"/>
    <w:rsid w:val="00B36C40"/>
    <w:rsid w:val="00B40799"/>
    <w:rsid w:val="00B408ED"/>
    <w:rsid w:val="00B4492C"/>
    <w:rsid w:val="00B45E8C"/>
    <w:rsid w:val="00B469B4"/>
    <w:rsid w:val="00B47D35"/>
    <w:rsid w:val="00B5020B"/>
    <w:rsid w:val="00B55DE8"/>
    <w:rsid w:val="00B60F45"/>
    <w:rsid w:val="00B61A1C"/>
    <w:rsid w:val="00B64CCE"/>
    <w:rsid w:val="00B64FBF"/>
    <w:rsid w:val="00B65169"/>
    <w:rsid w:val="00B656A6"/>
    <w:rsid w:val="00B7529E"/>
    <w:rsid w:val="00B758AC"/>
    <w:rsid w:val="00B80D9E"/>
    <w:rsid w:val="00B80DC8"/>
    <w:rsid w:val="00B92217"/>
    <w:rsid w:val="00B94675"/>
    <w:rsid w:val="00B97944"/>
    <w:rsid w:val="00BA0583"/>
    <w:rsid w:val="00BA0FB3"/>
    <w:rsid w:val="00BA1ACE"/>
    <w:rsid w:val="00BA1EC9"/>
    <w:rsid w:val="00BA4309"/>
    <w:rsid w:val="00BA4AFB"/>
    <w:rsid w:val="00BA6D32"/>
    <w:rsid w:val="00BB3AF2"/>
    <w:rsid w:val="00BB4ACD"/>
    <w:rsid w:val="00BB7F9C"/>
    <w:rsid w:val="00BC217F"/>
    <w:rsid w:val="00BC30C0"/>
    <w:rsid w:val="00BC323D"/>
    <w:rsid w:val="00BC4643"/>
    <w:rsid w:val="00BC5FE7"/>
    <w:rsid w:val="00BD21D6"/>
    <w:rsid w:val="00BD5487"/>
    <w:rsid w:val="00BD5ACD"/>
    <w:rsid w:val="00BD7DD1"/>
    <w:rsid w:val="00BE2E68"/>
    <w:rsid w:val="00BF0E7A"/>
    <w:rsid w:val="00BF2940"/>
    <w:rsid w:val="00BF3C1D"/>
    <w:rsid w:val="00BF4B71"/>
    <w:rsid w:val="00BF6C2F"/>
    <w:rsid w:val="00BF6F01"/>
    <w:rsid w:val="00BF700D"/>
    <w:rsid w:val="00BF7273"/>
    <w:rsid w:val="00BF7F86"/>
    <w:rsid w:val="00C005FD"/>
    <w:rsid w:val="00C01450"/>
    <w:rsid w:val="00C05DAB"/>
    <w:rsid w:val="00C07938"/>
    <w:rsid w:val="00C1042E"/>
    <w:rsid w:val="00C10D8D"/>
    <w:rsid w:val="00C11387"/>
    <w:rsid w:val="00C120F1"/>
    <w:rsid w:val="00C2151E"/>
    <w:rsid w:val="00C21DCD"/>
    <w:rsid w:val="00C245AC"/>
    <w:rsid w:val="00C24E90"/>
    <w:rsid w:val="00C25102"/>
    <w:rsid w:val="00C2605D"/>
    <w:rsid w:val="00C2679D"/>
    <w:rsid w:val="00C30110"/>
    <w:rsid w:val="00C31040"/>
    <w:rsid w:val="00C3333F"/>
    <w:rsid w:val="00C33407"/>
    <w:rsid w:val="00C34190"/>
    <w:rsid w:val="00C37B98"/>
    <w:rsid w:val="00C404C7"/>
    <w:rsid w:val="00C43F0F"/>
    <w:rsid w:val="00C47B63"/>
    <w:rsid w:val="00C51A39"/>
    <w:rsid w:val="00C56DFB"/>
    <w:rsid w:val="00C621F7"/>
    <w:rsid w:val="00C63CA0"/>
    <w:rsid w:val="00C645DA"/>
    <w:rsid w:val="00C646B8"/>
    <w:rsid w:val="00C66648"/>
    <w:rsid w:val="00C671F0"/>
    <w:rsid w:val="00C72D10"/>
    <w:rsid w:val="00C737C0"/>
    <w:rsid w:val="00C743E4"/>
    <w:rsid w:val="00C77EC7"/>
    <w:rsid w:val="00C80E49"/>
    <w:rsid w:val="00C84F96"/>
    <w:rsid w:val="00C864B6"/>
    <w:rsid w:val="00C8780D"/>
    <w:rsid w:val="00C92AA0"/>
    <w:rsid w:val="00C938F7"/>
    <w:rsid w:val="00C93CA2"/>
    <w:rsid w:val="00C943B4"/>
    <w:rsid w:val="00C94815"/>
    <w:rsid w:val="00C948DE"/>
    <w:rsid w:val="00C94E17"/>
    <w:rsid w:val="00CA2771"/>
    <w:rsid w:val="00CA2F20"/>
    <w:rsid w:val="00CA4883"/>
    <w:rsid w:val="00CB309D"/>
    <w:rsid w:val="00CB3DAE"/>
    <w:rsid w:val="00CB5008"/>
    <w:rsid w:val="00CC0CAF"/>
    <w:rsid w:val="00CC0E99"/>
    <w:rsid w:val="00CC115E"/>
    <w:rsid w:val="00CC27E8"/>
    <w:rsid w:val="00CC3816"/>
    <w:rsid w:val="00CD0F70"/>
    <w:rsid w:val="00CD14E8"/>
    <w:rsid w:val="00CD1F43"/>
    <w:rsid w:val="00CD249F"/>
    <w:rsid w:val="00CD38CD"/>
    <w:rsid w:val="00CD4C5B"/>
    <w:rsid w:val="00CD4EEB"/>
    <w:rsid w:val="00CE0F40"/>
    <w:rsid w:val="00CE0FE2"/>
    <w:rsid w:val="00CE20AC"/>
    <w:rsid w:val="00CE3ACA"/>
    <w:rsid w:val="00CE487E"/>
    <w:rsid w:val="00CE544E"/>
    <w:rsid w:val="00CE55AE"/>
    <w:rsid w:val="00CE684A"/>
    <w:rsid w:val="00CF27AE"/>
    <w:rsid w:val="00CF2FD8"/>
    <w:rsid w:val="00CF3F42"/>
    <w:rsid w:val="00CF524F"/>
    <w:rsid w:val="00CF6599"/>
    <w:rsid w:val="00CF7781"/>
    <w:rsid w:val="00D01C1B"/>
    <w:rsid w:val="00D02D54"/>
    <w:rsid w:val="00D03900"/>
    <w:rsid w:val="00D0570E"/>
    <w:rsid w:val="00D05C0F"/>
    <w:rsid w:val="00D06DE4"/>
    <w:rsid w:val="00D10941"/>
    <w:rsid w:val="00D1104F"/>
    <w:rsid w:val="00D11A70"/>
    <w:rsid w:val="00D1406F"/>
    <w:rsid w:val="00D15682"/>
    <w:rsid w:val="00D17F8B"/>
    <w:rsid w:val="00D23AF2"/>
    <w:rsid w:val="00D245C3"/>
    <w:rsid w:val="00D248AF"/>
    <w:rsid w:val="00D25D91"/>
    <w:rsid w:val="00D27E75"/>
    <w:rsid w:val="00D31406"/>
    <w:rsid w:val="00D328CF"/>
    <w:rsid w:val="00D3377C"/>
    <w:rsid w:val="00D33FDF"/>
    <w:rsid w:val="00D3497A"/>
    <w:rsid w:val="00D36CF0"/>
    <w:rsid w:val="00D40EF2"/>
    <w:rsid w:val="00D46DB4"/>
    <w:rsid w:val="00D5246C"/>
    <w:rsid w:val="00D54D4C"/>
    <w:rsid w:val="00D60FD7"/>
    <w:rsid w:val="00D62742"/>
    <w:rsid w:val="00D646C7"/>
    <w:rsid w:val="00D64A05"/>
    <w:rsid w:val="00D667B9"/>
    <w:rsid w:val="00D66B43"/>
    <w:rsid w:val="00D7034A"/>
    <w:rsid w:val="00D70648"/>
    <w:rsid w:val="00D74E32"/>
    <w:rsid w:val="00D74E47"/>
    <w:rsid w:val="00D7529A"/>
    <w:rsid w:val="00D752D0"/>
    <w:rsid w:val="00D7696A"/>
    <w:rsid w:val="00D76A76"/>
    <w:rsid w:val="00D77535"/>
    <w:rsid w:val="00D81CB2"/>
    <w:rsid w:val="00D830F9"/>
    <w:rsid w:val="00D854B1"/>
    <w:rsid w:val="00D86E2C"/>
    <w:rsid w:val="00D87409"/>
    <w:rsid w:val="00D903D8"/>
    <w:rsid w:val="00D90D41"/>
    <w:rsid w:val="00D93623"/>
    <w:rsid w:val="00D9457A"/>
    <w:rsid w:val="00D95512"/>
    <w:rsid w:val="00D96460"/>
    <w:rsid w:val="00DA2C98"/>
    <w:rsid w:val="00DA36CF"/>
    <w:rsid w:val="00DA3C6B"/>
    <w:rsid w:val="00DA4973"/>
    <w:rsid w:val="00DB44B5"/>
    <w:rsid w:val="00DB4768"/>
    <w:rsid w:val="00DB7521"/>
    <w:rsid w:val="00DC0CAB"/>
    <w:rsid w:val="00DC29C2"/>
    <w:rsid w:val="00DC2C53"/>
    <w:rsid w:val="00DC419B"/>
    <w:rsid w:val="00DD3086"/>
    <w:rsid w:val="00DD44D8"/>
    <w:rsid w:val="00DD5CED"/>
    <w:rsid w:val="00DD7050"/>
    <w:rsid w:val="00DE30B6"/>
    <w:rsid w:val="00DE3179"/>
    <w:rsid w:val="00DE3B95"/>
    <w:rsid w:val="00DE7704"/>
    <w:rsid w:val="00DF0C74"/>
    <w:rsid w:val="00DF257C"/>
    <w:rsid w:val="00DF2D08"/>
    <w:rsid w:val="00DF2FF7"/>
    <w:rsid w:val="00DF3236"/>
    <w:rsid w:val="00DF7673"/>
    <w:rsid w:val="00E0027E"/>
    <w:rsid w:val="00E01A9B"/>
    <w:rsid w:val="00E03AD2"/>
    <w:rsid w:val="00E05090"/>
    <w:rsid w:val="00E051A5"/>
    <w:rsid w:val="00E07577"/>
    <w:rsid w:val="00E07CD1"/>
    <w:rsid w:val="00E12888"/>
    <w:rsid w:val="00E13B3D"/>
    <w:rsid w:val="00E13E1C"/>
    <w:rsid w:val="00E14550"/>
    <w:rsid w:val="00E14FF8"/>
    <w:rsid w:val="00E15E10"/>
    <w:rsid w:val="00E1612B"/>
    <w:rsid w:val="00E1687C"/>
    <w:rsid w:val="00E17FB3"/>
    <w:rsid w:val="00E20155"/>
    <w:rsid w:val="00E24530"/>
    <w:rsid w:val="00E26EA6"/>
    <w:rsid w:val="00E31B48"/>
    <w:rsid w:val="00E32012"/>
    <w:rsid w:val="00E34C44"/>
    <w:rsid w:val="00E4364B"/>
    <w:rsid w:val="00E44633"/>
    <w:rsid w:val="00E45145"/>
    <w:rsid w:val="00E47594"/>
    <w:rsid w:val="00E478F7"/>
    <w:rsid w:val="00E47FEC"/>
    <w:rsid w:val="00E5327A"/>
    <w:rsid w:val="00E53699"/>
    <w:rsid w:val="00E5402E"/>
    <w:rsid w:val="00E54684"/>
    <w:rsid w:val="00E54A94"/>
    <w:rsid w:val="00E5567F"/>
    <w:rsid w:val="00E5674B"/>
    <w:rsid w:val="00E7088C"/>
    <w:rsid w:val="00E70CA0"/>
    <w:rsid w:val="00E724AB"/>
    <w:rsid w:val="00E747FD"/>
    <w:rsid w:val="00E75F55"/>
    <w:rsid w:val="00E766D8"/>
    <w:rsid w:val="00E8276A"/>
    <w:rsid w:val="00E83462"/>
    <w:rsid w:val="00E8378A"/>
    <w:rsid w:val="00E901A3"/>
    <w:rsid w:val="00E91C6E"/>
    <w:rsid w:val="00E957B5"/>
    <w:rsid w:val="00EA46EF"/>
    <w:rsid w:val="00EA4C05"/>
    <w:rsid w:val="00EA62E7"/>
    <w:rsid w:val="00EA63C4"/>
    <w:rsid w:val="00EA6458"/>
    <w:rsid w:val="00EB04B7"/>
    <w:rsid w:val="00EB30BF"/>
    <w:rsid w:val="00EB5E2F"/>
    <w:rsid w:val="00EB7883"/>
    <w:rsid w:val="00EC05F8"/>
    <w:rsid w:val="00EC27F1"/>
    <w:rsid w:val="00EC2BDF"/>
    <w:rsid w:val="00EC4D4E"/>
    <w:rsid w:val="00EC524A"/>
    <w:rsid w:val="00EC70B3"/>
    <w:rsid w:val="00ED1577"/>
    <w:rsid w:val="00ED35C6"/>
    <w:rsid w:val="00EE49A2"/>
    <w:rsid w:val="00EE4AF8"/>
    <w:rsid w:val="00EF20D1"/>
    <w:rsid w:val="00EF2CA7"/>
    <w:rsid w:val="00EF4015"/>
    <w:rsid w:val="00EF6542"/>
    <w:rsid w:val="00EF7739"/>
    <w:rsid w:val="00EF7CE0"/>
    <w:rsid w:val="00F023FD"/>
    <w:rsid w:val="00F044AD"/>
    <w:rsid w:val="00F07270"/>
    <w:rsid w:val="00F142B9"/>
    <w:rsid w:val="00F149F2"/>
    <w:rsid w:val="00F204BC"/>
    <w:rsid w:val="00F21873"/>
    <w:rsid w:val="00F21BA0"/>
    <w:rsid w:val="00F27F46"/>
    <w:rsid w:val="00F30946"/>
    <w:rsid w:val="00F322A8"/>
    <w:rsid w:val="00F323C6"/>
    <w:rsid w:val="00F326BC"/>
    <w:rsid w:val="00F33F9A"/>
    <w:rsid w:val="00F34296"/>
    <w:rsid w:val="00F405DD"/>
    <w:rsid w:val="00F41E22"/>
    <w:rsid w:val="00F42AC6"/>
    <w:rsid w:val="00F449F7"/>
    <w:rsid w:val="00F46474"/>
    <w:rsid w:val="00F469E9"/>
    <w:rsid w:val="00F47C77"/>
    <w:rsid w:val="00F50B13"/>
    <w:rsid w:val="00F526F6"/>
    <w:rsid w:val="00F52FA2"/>
    <w:rsid w:val="00F56639"/>
    <w:rsid w:val="00F57141"/>
    <w:rsid w:val="00F579D9"/>
    <w:rsid w:val="00F57D6F"/>
    <w:rsid w:val="00F60218"/>
    <w:rsid w:val="00F613F6"/>
    <w:rsid w:val="00F62F88"/>
    <w:rsid w:val="00F676E3"/>
    <w:rsid w:val="00F67843"/>
    <w:rsid w:val="00F72E18"/>
    <w:rsid w:val="00F769E4"/>
    <w:rsid w:val="00F8248A"/>
    <w:rsid w:val="00F84A68"/>
    <w:rsid w:val="00F8598C"/>
    <w:rsid w:val="00F87315"/>
    <w:rsid w:val="00F90EBC"/>
    <w:rsid w:val="00F9199B"/>
    <w:rsid w:val="00F91B0A"/>
    <w:rsid w:val="00F92714"/>
    <w:rsid w:val="00F93F41"/>
    <w:rsid w:val="00F95F3D"/>
    <w:rsid w:val="00F97F8A"/>
    <w:rsid w:val="00FA0256"/>
    <w:rsid w:val="00FA0729"/>
    <w:rsid w:val="00FA2FF1"/>
    <w:rsid w:val="00FA309A"/>
    <w:rsid w:val="00FA32C9"/>
    <w:rsid w:val="00FA4F3F"/>
    <w:rsid w:val="00FA5EFA"/>
    <w:rsid w:val="00FB0CAF"/>
    <w:rsid w:val="00FB5FF4"/>
    <w:rsid w:val="00FB6374"/>
    <w:rsid w:val="00FC3342"/>
    <w:rsid w:val="00FC6369"/>
    <w:rsid w:val="00FD04F8"/>
    <w:rsid w:val="00FD6881"/>
    <w:rsid w:val="00FE1EF6"/>
    <w:rsid w:val="00FE58C0"/>
    <w:rsid w:val="00FE5F4A"/>
    <w:rsid w:val="00FE63DE"/>
    <w:rsid w:val="00FE7251"/>
    <w:rsid w:val="00FF2E2F"/>
    <w:rsid w:val="00FF4600"/>
    <w:rsid w:val="00FF4D51"/>
    <w:rsid w:val="00FF664B"/>
    <w:rsid w:val="00FF6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51"/>
    <o:shapelayout v:ext="edit">
      <o:idmap v:ext="edit" data="1"/>
    </o:shapelayout>
  </w:shapeDefaults>
  <w:decimalSymbol w:val="."/>
  <w:listSeparator w:val=","/>
  <w14:docId w14:val="10248810"/>
  <w15:docId w15:val="{CE3DF7A5-6F1A-4681-9CFD-0929F2A9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0A7"/>
    <w:rPr>
      <w:sz w:val="24"/>
      <w:szCs w:val="24"/>
    </w:rPr>
  </w:style>
  <w:style w:type="paragraph" w:styleId="Heading1">
    <w:name w:val="heading 1"/>
    <w:basedOn w:val="Normal"/>
    <w:next w:val="Normal"/>
    <w:qFormat/>
    <w:rsid w:val="00A3768B"/>
    <w:pPr>
      <w:keepNext/>
      <w:outlineLvl w:val="0"/>
    </w:pPr>
    <w:rPr>
      <w:b/>
      <w:sz w:val="20"/>
    </w:rPr>
  </w:style>
  <w:style w:type="paragraph" w:styleId="Heading2">
    <w:name w:val="heading 2"/>
    <w:basedOn w:val="Normal"/>
    <w:next w:val="Normal"/>
    <w:link w:val="Heading2Char"/>
    <w:qFormat/>
    <w:rsid w:val="000F043A"/>
    <w:pPr>
      <w:keepNext/>
      <w:outlineLvl w:val="1"/>
    </w:pPr>
    <w:rPr>
      <w:b/>
    </w:rPr>
  </w:style>
  <w:style w:type="paragraph" w:styleId="Heading3">
    <w:name w:val="heading 3"/>
    <w:basedOn w:val="Normal"/>
    <w:next w:val="Normal"/>
    <w:qFormat/>
    <w:rsid w:val="00550D24"/>
    <w:pPr>
      <w:keepNext/>
      <w:outlineLvl w:val="2"/>
    </w:pPr>
    <w:rPr>
      <w:b/>
      <w:sz w:val="20"/>
    </w:rPr>
  </w:style>
  <w:style w:type="paragraph" w:styleId="Heading4">
    <w:name w:val="heading 4"/>
    <w:basedOn w:val="Normal"/>
    <w:next w:val="Normal"/>
    <w:qFormat/>
    <w:rsid w:val="00A3768B"/>
    <w:pPr>
      <w:keepNext/>
      <w:ind w:left="720" w:firstLine="720"/>
      <w:jc w:val="center"/>
      <w:outlineLvl w:val="3"/>
    </w:pPr>
    <w:rPr>
      <w:b/>
    </w:rPr>
  </w:style>
  <w:style w:type="paragraph" w:styleId="Heading5">
    <w:name w:val="heading 5"/>
    <w:basedOn w:val="Normal"/>
    <w:next w:val="Normal"/>
    <w:qFormat/>
    <w:rsid w:val="00A3768B"/>
    <w:pPr>
      <w:keepNext/>
      <w:jc w:val="both"/>
      <w:outlineLvl w:val="4"/>
    </w:pPr>
    <w:rPr>
      <w:b/>
    </w:rPr>
  </w:style>
  <w:style w:type="paragraph" w:styleId="Heading6">
    <w:name w:val="heading 6"/>
    <w:basedOn w:val="Normal"/>
    <w:next w:val="Normal"/>
    <w:link w:val="Heading6Char"/>
    <w:qFormat/>
    <w:rsid w:val="00A3768B"/>
    <w:pPr>
      <w:keepNext/>
      <w:jc w:val="both"/>
      <w:outlineLvl w:val="5"/>
    </w:pPr>
    <w:rPr>
      <w:bCs/>
      <w:i/>
      <w:iCs/>
    </w:rPr>
  </w:style>
  <w:style w:type="paragraph" w:styleId="Heading7">
    <w:name w:val="heading 7"/>
    <w:basedOn w:val="Normal"/>
    <w:next w:val="Normal"/>
    <w:qFormat/>
    <w:rsid w:val="00A3768B"/>
    <w:pPr>
      <w:keepNext/>
      <w:outlineLvl w:val="6"/>
    </w:pPr>
    <w:rPr>
      <w:b/>
    </w:rPr>
  </w:style>
  <w:style w:type="paragraph" w:styleId="Heading8">
    <w:name w:val="heading 8"/>
    <w:basedOn w:val="Normal"/>
    <w:next w:val="Normal"/>
    <w:qFormat/>
    <w:rsid w:val="00A3768B"/>
    <w:pPr>
      <w:keepNext/>
      <w:jc w:val="center"/>
      <w:outlineLvl w:val="7"/>
    </w:pPr>
    <w:rPr>
      <w:i/>
      <w:iCs/>
    </w:rPr>
  </w:style>
  <w:style w:type="paragraph" w:styleId="Heading9">
    <w:name w:val="heading 9"/>
    <w:basedOn w:val="Normal"/>
    <w:next w:val="Normal"/>
    <w:qFormat/>
    <w:rsid w:val="00A3768B"/>
    <w:pPr>
      <w:keepNext/>
      <w:tabs>
        <w:tab w:val="right" w:pos="8640"/>
      </w:tabs>
      <w:outlineLvl w:val="8"/>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3768B"/>
    <w:pPr>
      <w:tabs>
        <w:tab w:val="center" w:pos="4320"/>
        <w:tab w:val="right" w:pos="8640"/>
      </w:tabs>
    </w:pPr>
  </w:style>
  <w:style w:type="character" w:styleId="PageNumber">
    <w:name w:val="page number"/>
    <w:basedOn w:val="DefaultParagraphFont"/>
    <w:rsid w:val="00A3768B"/>
  </w:style>
  <w:style w:type="paragraph" w:styleId="Footer">
    <w:name w:val="footer"/>
    <w:basedOn w:val="Normal"/>
    <w:rsid w:val="00A3768B"/>
    <w:pPr>
      <w:tabs>
        <w:tab w:val="center" w:pos="4320"/>
        <w:tab w:val="right" w:pos="8640"/>
      </w:tabs>
    </w:pPr>
  </w:style>
  <w:style w:type="character" w:styleId="Hyperlink">
    <w:name w:val="Hyperlink"/>
    <w:uiPriority w:val="99"/>
    <w:rsid w:val="00A3768B"/>
    <w:rPr>
      <w:color w:val="0000FF"/>
      <w:u w:val="single"/>
    </w:rPr>
  </w:style>
  <w:style w:type="paragraph" w:customStyle="1" w:styleId="xl24">
    <w:name w:val="xl24"/>
    <w:basedOn w:val="Normal"/>
    <w:rsid w:val="00A376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A376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A376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A3768B"/>
    <w:pPr>
      <w:pBdr>
        <w:top w:val="single" w:sz="12"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8">
    <w:name w:val="xl28"/>
    <w:basedOn w:val="Normal"/>
    <w:rsid w:val="00A3768B"/>
    <w:pPr>
      <w:pBdr>
        <w:top w:val="single" w:sz="12"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A3768B"/>
    <w:pPr>
      <w:pBdr>
        <w:top w:val="single" w:sz="12"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0">
    <w:name w:val="xl30"/>
    <w:basedOn w:val="Normal"/>
    <w:rsid w:val="00A376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1">
    <w:name w:val="xl31"/>
    <w:basedOn w:val="Normal"/>
    <w:rsid w:val="00A376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2">
    <w:name w:val="xl32"/>
    <w:basedOn w:val="Normal"/>
    <w:rsid w:val="00A3768B"/>
    <w:pPr>
      <w:pBdr>
        <w:top w:val="single" w:sz="12"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styleId="BodyText">
    <w:name w:val="Body Text"/>
    <w:basedOn w:val="Normal"/>
    <w:link w:val="BodyTextChar"/>
    <w:rsid w:val="00A3768B"/>
    <w:pPr>
      <w:jc w:val="both"/>
    </w:pPr>
    <w:rPr>
      <w:bCs/>
    </w:rPr>
  </w:style>
  <w:style w:type="paragraph" w:styleId="FootnoteText">
    <w:name w:val="footnote text"/>
    <w:basedOn w:val="Normal"/>
    <w:semiHidden/>
    <w:rsid w:val="00A3768B"/>
    <w:rPr>
      <w:sz w:val="20"/>
      <w:szCs w:val="20"/>
    </w:rPr>
  </w:style>
  <w:style w:type="character" w:styleId="FootnoteReference">
    <w:name w:val="footnote reference"/>
    <w:semiHidden/>
    <w:rsid w:val="00A3768B"/>
    <w:rPr>
      <w:vertAlign w:val="superscript"/>
    </w:rPr>
  </w:style>
  <w:style w:type="character" w:styleId="FollowedHyperlink">
    <w:name w:val="FollowedHyperlink"/>
    <w:rsid w:val="00A3768B"/>
    <w:rPr>
      <w:color w:val="800080"/>
      <w:u w:val="single"/>
    </w:rPr>
  </w:style>
  <w:style w:type="paragraph" w:styleId="BodyText2">
    <w:name w:val="Body Text 2"/>
    <w:basedOn w:val="Normal"/>
    <w:rsid w:val="00A3768B"/>
    <w:pPr>
      <w:tabs>
        <w:tab w:val="right" w:pos="9000"/>
      </w:tabs>
    </w:pPr>
    <w:rPr>
      <w:b/>
      <w:sz w:val="22"/>
      <w:szCs w:val="22"/>
    </w:rPr>
  </w:style>
  <w:style w:type="paragraph" w:styleId="BodyTextIndent">
    <w:name w:val="Body Text Indent"/>
    <w:basedOn w:val="Normal"/>
    <w:rsid w:val="00A3768B"/>
    <w:pPr>
      <w:tabs>
        <w:tab w:val="right" w:pos="8640"/>
      </w:tabs>
      <w:ind w:left="1440"/>
    </w:pPr>
    <w:rPr>
      <w:b/>
      <w:sz w:val="22"/>
      <w:szCs w:val="22"/>
    </w:rPr>
  </w:style>
  <w:style w:type="paragraph" w:customStyle="1" w:styleId="xl23">
    <w:name w:val="xl23"/>
    <w:basedOn w:val="Normal"/>
    <w:rsid w:val="00A3768B"/>
    <w:pPr>
      <w:pBdr>
        <w:top w:val="single" w:sz="4" w:space="0" w:color="auto"/>
      </w:pBdr>
      <w:spacing w:before="100" w:beforeAutospacing="1" w:after="100" w:afterAutospacing="1"/>
    </w:pPr>
    <w:rPr>
      <w:rFonts w:ascii="MS Sans Serif" w:eastAsia="Arial Unicode MS" w:hAnsi="MS Sans Serif" w:cs="Arial Unicode MS"/>
      <w:b/>
      <w:bCs/>
    </w:rPr>
  </w:style>
  <w:style w:type="paragraph" w:customStyle="1" w:styleId="xl118">
    <w:name w:val="xl118"/>
    <w:basedOn w:val="Normal"/>
    <w:rsid w:val="00A3768B"/>
    <w:pPr>
      <w:spacing w:before="100" w:beforeAutospacing="1" w:after="100" w:afterAutospacing="1"/>
      <w:textAlignment w:val="center"/>
    </w:pPr>
    <w:rPr>
      <w:rFonts w:ascii="Arial" w:eastAsia="Arial Unicode MS" w:hAnsi="Arial" w:cs="Arial"/>
      <w:b/>
      <w:bCs/>
    </w:rPr>
  </w:style>
  <w:style w:type="paragraph" w:styleId="BodyText3">
    <w:name w:val="Body Text 3"/>
    <w:basedOn w:val="Normal"/>
    <w:rsid w:val="00A3768B"/>
    <w:rPr>
      <w:sz w:val="20"/>
    </w:rPr>
  </w:style>
  <w:style w:type="table" w:styleId="TableGrid">
    <w:name w:val="Table Grid"/>
    <w:basedOn w:val="TableNormal"/>
    <w:rsid w:val="005E0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6">
    <w:name w:val="xl46"/>
    <w:basedOn w:val="Normal"/>
    <w:rsid w:val="00FA2FF1"/>
    <w:pPr>
      <w:pBdr>
        <w:right w:val="single" w:sz="4" w:space="0" w:color="auto"/>
      </w:pBdr>
      <w:spacing w:before="100" w:beforeAutospacing="1" w:after="100" w:afterAutospacing="1"/>
      <w:jc w:val="center"/>
    </w:pPr>
    <w:rPr>
      <w:rFonts w:eastAsia="Arial Unicode MS"/>
    </w:rPr>
  </w:style>
  <w:style w:type="paragraph" w:customStyle="1" w:styleId="xl65">
    <w:name w:val="xl65"/>
    <w:basedOn w:val="Normal"/>
    <w:rsid w:val="007437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sz w:val="16"/>
      <w:szCs w:val="16"/>
    </w:rPr>
  </w:style>
  <w:style w:type="paragraph" w:customStyle="1" w:styleId="xl66">
    <w:name w:val="xl66"/>
    <w:basedOn w:val="Normal"/>
    <w:rsid w:val="00743717"/>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sz w:val="16"/>
      <w:szCs w:val="16"/>
    </w:rPr>
  </w:style>
  <w:style w:type="paragraph" w:customStyle="1" w:styleId="xl67">
    <w:name w:val="xl67"/>
    <w:basedOn w:val="Normal"/>
    <w:rsid w:val="007437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sz w:val="16"/>
      <w:szCs w:val="16"/>
    </w:rPr>
  </w:style>
  <w:style w:type="paragraph" w:customStyle="1" w:styleId="xl68">
    <w:name w:val="xl68"/>
    <w:basedOn w:val="Normal"/>
    <w:rsid w:val="00743717"/>
    <w:pPr>
      <w:spacing w:before="100" w:beforeAutospacing="1" w:after="100" w:afterAutospacing="1"/>
      <w:jc w:val="center"/>
    </w:pPr>
    <w:rPr>
      <w:sz w:val="16"/>
      <w:szCs w:val="16"/>
    </w:rPr>
  </w:style>
  <w:style w:type="paragraph" w:customStyle="1" w:styleId="xl69">
    <w:name w:val="xl69"/>
    <w:basedOn w:val="Normal"/>
    <w:rsid w:val="00743717"/>
    <w:pPr>
      <w:spacing w:before="100" w:beforeAutospacing="1" w:after="100" w:afterAutospacing="1"/>
    </w:pPr>
    <w:rPr>
      <w:sz w:val="16"/>
      <w:szCs w:val="16"/>
    </w:rPr>
  </w:style>
  <w:style w:type="paragraph" w:customStyle="1" w:styleId="xl70">
    <w:name w:val="xl70"/>
    <w:basedOn w:val="Normal"/>
    <w:rsid w:val="0074371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1">
    <w:name w:val="xl71"/>
    <w:basedOn w:val="Normal"/>
    <w:rsid w:val="00743717"/>
    <w:pPr>
      <w:pBdr>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72">
    <w:name w:val="xl72"/>
    <w:basedOn w:val="Normal"/>
    <w:rsid w:val="00743717"/>
    <w:pPr>
      <w:pBdr>
        <w:bottom w:val="single" w:sz="4" w:space="0" w:color="auto"/>
      </w:pBdr>
      <w:spacing w:before="100" w:beforeAutospacing="1" w:after="100" w:afterAutospacing="1"/>
      <w:jc w:val="center"/>
    </w:pPr>
    <w:rPr>
      <w:rFonts w:ascii="Arial" w:hAnsi="Arial" w:cs="Arial"/>
      <w:sz w:val="16"/>
      <w:szCs w:val="16"/>
    </w:rPr>
  </w:style>
  <w:style w:type="paragraph" w:customStyle="1" w:styleId="xl73">
    <w:name w:val="xl73"/>
    <w:basedOn w:val="Normal"/>
    <w:rsid w:val="00743717"/>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4">
    <w:name w:val="xl74"/>
    <w:basedOn w:val="Normal"/>
    <w:rsid w:val="0074371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Normal"/>
    <w:rsid w:val="00743717"/>
    <w:pPr>
      <w:pBdr>
        <w:left w:val="single" w:sz="4" w:space="0" w:color="auto"/>
        <w:bottom w:val="single" w:sz="4" w:space="0" w:color="auto"/>
      </w:pBdr>
      <w:spacing w:before="100" w:beforeAutospacing="1" w:after="100" w:afterAutospacing="1"/>
      <w:jc w:val="center"/>
    </w:pPr>
    <w:rPr>
      <w:sz w:val="16"/>
      <w:szCs w:val="16"/>
    </w:rPr>
  </w:style>
  <w:style w:type="paragraph" w:customStyle="1" w:styleId="xl76">
    <w:name w:val="xl76"/>
    <w:basedOn w:val="Normal"/>
    <w:rsid w:val="00743717"/>
    <w:pPr>
      <w:pBdr>
        <w:bottom w:val="single" w:sz="4" w:space="0" w:color="auto"/>
      </w:pBdr>
      <w:spacing w:before="100" w:beforeAutospacing="1" w:after="100" w:afterAutospacing="1"/>
      <w:jc w:val="center"/>
    </w:pPr>
    <w:rPr>
      <w:sz w:val="16"/>
      <w:szCs w:val="16"/>
    </w:rPr>
  </w:style>
  <w:style w:type="paragraph" w:customStyle="1" w:styleId="xl77">
    <w:name w:val="xl77"/>
    <w:basedOn w:val="Normal"/>
    <w:rsid w:val="00743717"/>
    <w:pPr>
      <w:pBdr>
        <w:bottom w:val="single" w:sz="4" w:space="0" w:color="auto"/>
      </w:pBdr>
      <w:spacing w:before="100" w:beforeAutospacing="1" w:after="100" w:afterAutospacing="1"/>
    </w:pPr>
    <w:rPr>
      <w:sz w:val="16"/>
      <w:szCs w:val="16"/>
    </w:rPr>
  </w:style>
  <w:style w:type="paragraph" w:customStyle="1" w:styleId="xl78">
    <w:name w:val="xl78"/>
    <w:basedOn w:val="Normal"/>
    <w:rsid w:val="00743717"/>
    <w:pPr>
      <w:spacing w:before="100" w:beforeAutospacing="1" w:after="100" w:afterAutospacing="1"/>
      <w:jc w:val="center"/>
    </w:pPr>
    <w:rPr>
      <w:rFonts w:ascii="Arial" w:hAnsi="Arial" w:cs="Arial"/>
      <w:sz w:val="16"/>
      <w:szCs w:val="16"/>
    </w:rPr>
  </w:style>
  <w:style w:type="paragraph" w:customStyle="1" w:styleId="xl79">
    <w:name w:val="xl79"/>
    <w:basedOn w:val="Normal"/>
    <w:rsid w:val="00743717"/>
    <w:pPr>
      <w:spacing w:before="100" w:beforeAutospacing="1" w:after="100" w:afterAutospacing="1"/>
      <w:jc w:val="center"/>
    </w:pPr>
    <w:rPr>
      <w:sz w:val="16"/>
      <w:szCs w:val="16"/>
    </w:rPr>
  </w:style>
  <w:style w:type="paragraph" w:customStyle="1" w:styleId="xl80">
    <w:name w:val="xl80"/>
    <w:basedOn w:val="Normal"/>
    <w:rsid w:val="00743717"/>
    <w:pPr>
      <w:spacing w:before="100" w:beforeAutospacing="1" w:after="100" w:afterAutospacing="1"/>
    </w:pPr>
    <w:rPr>
      <w:rFonts w:ascii="Arial" w:hAnsi="Arial" w:cs="Arial"/>
      <w:sz w:val="16"/>
      <w:szCs w:val="16"/>
    </w:rPr>
  </w:style>
  <w:style w:type="paragraph" w:customStyle="1" w:styleId="xl81">
    <w:name w:val="xl81"/>
    <w:basedOn w:val="Normal"/>
    <w:rsid w:val="007437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82">
    <w:name w:val="xl82"/>
    <w:basedOn w:val="Normal"/>
    <w:rsid w:val="007437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3">
    <w:name w:val="xl83"/>
    <w:basedOn w:val="Normal"/>
    <w:rsid w:val="007437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character" w:styleId="CommentReference">
    <w:name w:val="annotation reference"/>
    <w:rsid w:val="00BA0583"/>
    <w:rPr>
      <w:sz w:val="16"/>
      <w:szCs w:val="16"/>
    </w:rPr>
  </w:style>
  <w:style w:type="paragraph" w:styleId="CommentText">
    <w:name w:val="annotation text"/>
    <w:basedOn w:val="Normal"/>
    <w:link w:val="CommentTextChar"/>
    <w:rsid w:val="00BA0583"/>
    <w:rPr>
      <w:sz w:val="20"/>
      <w:szCs w:val="20"/>
    </w:rPr>
  </w:style>
  <w:style w:type="character" w:customStyle="1" w:styleId="CommentTextChar">
    <w:name w:val="Comment Text Char"/>
    <w:basedOn w:val="DefaultParagraphFont"/>
    <w:link w:val="CommentText"/>
    <w:rsid w:val="00BA0583"/>
  </w:style>
  <w:style w:type="paragraph" w:styleId="CommentSubject">
    <w:name w:val="annotation subject"/>
    <w:basedOn w:val="CommentText"/>
    <w:next w:val="CommentText"/>
    <w:link w:val="CommentSubjectChar"/>
    <w:rsid w:val="00BA0583"/>
    <w:rPr>
      <w:b/>
      <w:bCs/>
    </w:rPr>
  </w:style>
  <w:style w:type="character" w:customStyle="1" w:styleId="CommentSubjectChar">
    <w:name w:val="Comment Subject Char"/>
    <w:link w:val="CommentSubject"/>
    <w:rsid w:val="00BA0583"/>
    <w:rPr>
      <w:b/>
      <w:bCs/>
    </w:rPr>
  </w:style>
  <w:style w:type="paragraph" w:styleId="BalloonText">
    <w:name w:val="Balloon Text"/>
    <w:basedOn w:val="Normal"/>
    <w:link w:val="BalloonTextChar"/>
    <w:rsid w:val="00BA0583"/>
    <w:rPr>
      <w:rFonts w:ascii="Tahoma" w:hAnsi="Tahoma" w:cs="Tahoma"/>
      <w:sz w:val="16"/>
      <w:szCs w:val="16"/>
    </w:rPr>
  </w:style>
  <w:style w:type="character" w:customStyle="1" w:styleId="BalloonTextChar">
    <w:name w:val="Balloon Text Char"/>
    <w:link w:val="BalloonText"/>
    <w:rsid w:val="00BA0583"/>
    <w:rPr>
      <w:rFonts w:ascii="Tahoma" w:hAnsi="Tahoma" w:cs="Tahoma"/>
      <w:sz w:val="16"/>
      <w:szCs w:val="16"/>
    </w:rPr>
  </w:style>
  <w:style w:type="character" w:customStyle="1" w:styleId="Heading2Char">
    <w:name w:val="Heading 2 Char"/>
    <w:basedOn w:val="DefaultParagraphFont"/>
    <w:link w:val="Heading2"/>
    <w:rsid w:val="000F043A"/>
    <w:rPr>
      <w:b/>
      <w:sz w:val="24"/>
      <w:szCs w:val="24"/>
    </w:rPr>
  </w:style>
  <w:style w:type="paragraph" w:styleId="ListParagraph">
    <w:name w:val="List Paragraph"/>
    <w:basedOn w:val="Normal"/>
    <w:uiPriority w:val="34"/>
    <w:qFormat/>
    <w:rsid w:val="00256FCE"/>
    <w:pPr>
      <w:ind w:left="720"/>
      <w:contextualSpacing/>
    </w:pPr>
  </w:style>
  <w:style w:type="character" w:customStyle="1" w:styleId="Heading6Char">
    <w:name w:val="Heading 6 Char"/>
    <w:basedOn w:val="DefaultParagraphFont"/>
    <w:link w:val="Heading6"/>
    <w:rsid w:val="002D7047"/>
    <w:rPr>
      <w:bCs/>
      <w:i/>
      <w:iCs/>
      <w:sz w:val="24"/>
      <w:szCs w:val="24"/>
    </w:rPr>
  </w:style>
  <w:style w:type="character" w:customStyle="1" w:styleId="BodyTextChar">
    <w:name w:val="Body Text Char"/>
    <w:basedOn w:val="DefaultParagraphFont"/>
    <w:link w:val="BodyText"/>
    <w:rsid w:val="002D7047"/>
    <w:rPr>
      <w:bCs/>
      <w:sz w:val="24"/>
      <w:szCs w:val="24"/>
    </w:rPr>
  </w:style>
  <w:style w:type="character" w:customStyle="1" w:styleId="UnresolvedMention1">
    <w:name w:val="Unresolved Mention1"/>
    <w:basedOn w:val="DefaultParagraphFont"/>
    <w:uiPriority w:val="99"/>
    <w:semiHidden/>
    <w:unhideWhenUsed/>
    <w:rsid w:val="00FF664B"/>
    <w:rPr>
      <w:color w:val="808080"/>
      <w:shd w:val="clear" w:color="auto" w:fill="E6E6E6"/>
    </w:rPr>
  </w:style>
  <w:style w:type="paragraph" w:styleId="TOCHeading">
    <w:name w:val="TOC Heading"/>
    <w:basedOn w:val="Heading1"/>
    <w:next w:val="Normal"/>
    <w:uiPriority w:val="39"/>
    <w:unhideWhenUsed/>
    <w:qFormat/>
    <w:rsid w:val="000F043A"/>
    <w:pPr>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0F043A"/>
    <w:pPr>
      <w:spacing w:after="100"/>
      <w:ind w:left="240"/>
    </w:pPr>
  </w:style>
  <w:style w:type="paragraph" w:styleId="TOC3">
    <w:name w:val="toc 3"/>
    <w:basedOn w:val="Normal"/>
    <w:next w:val="Normal"/>
    <w:autoRedefine/>
    <w:uiPriority w:val="39"/>
    <w:unhideWhenUsed/>
    <w:rsid w:val="000F043A"/>
    <w:pPr>
      <w:spacing w:after="100"/>
      <w:ind w:left="480"/>
    </w:pPr>
  </w:style>
  <w:style w:type="paragraph" w:styleId="TableofFigures">
    <w:name w:val="table of figures"/>
    <w:basedOn w:val="Normal"/>
    <w:next w:val="Normal"/>
    <w:uiPriority w:val="99"/>
    <w:unhideWhenUsed/>
    <w:rsid w:val="009301BA"/>
  </w:style>
  <w:style w:type="character" w:customStyle="1" w:styleId="UnresolvedMention2">
    <w:name w:val="Unresolved Mention2"/>
    <w:basedOn w:val="DefaultParagraphFont"/>
    <w:uiPriority w:val="99"/>
    <w:semiHidden/>
    <w:unhideWhenUsed/>
    <w:rsid w:val="002A4349"/>
    <w:rPr>
      <w:color w:val="808080"/>
      <w:shd w:val="clear" w:color="auto" w:fill="E6E6E6"/>
    </w:rPr>
  </w:style>
  <w:style w:type="paragraph" w:styleId="Revision">
    <w:name w:val="Revision"/>
    <w:hidden/>
    <w:uiPriority w:val="99"/>
    <w:semiHidden/>
    <w:rsid w:val="002229B7"/>
    <w:rPr>
      <w:sz w:val="24"/>
      <w:szCs w:val="24"/>
    </w:rPr>
  </w:style>
  <w:style w:type="character" w:customStyle="1" w:styleId="UnresolvedMention3">
    <w:name w:val="Unresolved Mention3"/>
    <w:basedOn w:val="DefaultParagraphFont"/>
    <w:uiPriority w:val="99"/>
    <w:semiHidden/>
    <w:unhideWhenUsed/>
    <w:rsid w:val="00522B19"/>
    <w:rPr>
      <w:color w:val="605E5C"/>
      <w:shd w:val="clear" w:color="auto" w:fill="E1DFDD"/>
    </w:rPr>
  </w:style>
  <w:style w:type="character" w:customStyle="1" w:styleId="HeaderChar">
    <w:name w:val="Header Char"/>
    <w:basedOn w:val="DefaultParagraphFont"/>
    <w:link w:val="Header"/>
    <w:rsid w:val="007660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8490">
      <w:bodyDiv w:val="1"/>
      <w:marLeft w:val="0"/>
      <w:marRight w:val="0"/>
      <w:marTop w:val="0"/>
      <w:marBottom w:val="0"/>
      <w:divBdr>
        <w:top w:val="none" w:sz="0" w:space="0" w:color="auto"/>
        <w:left w:val="none" w:sz="0" w:space="0" w:color="auto"/>
        <w:bottom w:val="none" w:sz="0" w:space="0" w:color="auto"/>
        <w:right w:val="none" w:sz="0" w:space="0" w:color="auto"/>
      </w:divBdr>
    </w:div>
    <w:div w:id="45419407">
      <w:bodyDiv w:val="1"/>
      <w:marLeft w:val="0"/>
      <w:marRight w:val="0"/>
      <w:marTop w:val="0"/>
      <w:marBottom w:val="0"/>
      <w:divBdr>
        <w:top w:val="none" w:sz="0" w:space="0" w:color="auto"/>
        <w:left w:val="none" w:sz="0" w:space="0" w:color="auto"/>
        <w:bottom w:val="none" w:sz="0" w:space="0" w:color="auto"/>
        <w:right w:val="none" w:sz="0" w:space="0" w:color="auto"/>
      </w:divBdr>
    </w:div>
    <w:div w:id="51199062">
      <w:bodyDiv w:val="1"/>
      <w:marLeft w:val="0"/>
      <w:marRight w:val="0"/>
      <w:marTop w:val="0"/>
      <w:marBottom w:val="0"/>
      <w:divBdr>
        <w:top w:val="none" w:sz="0" w:space="0" w:color="auto"/>
        <w:left w:val="none" w:sz="0" w:space="0" w:color="auto"/>
        <w:bottom w:val="none" w:sz="0" w:space="0" w:color="auto"/>
        <w:right w:val="none" w:sz="0" w:space="0" w:color="auto"/>
      </w:divBdr>
    </w:div>
    <w:div w:id="67122382">
      <w:bodyDiv w:val="1"/>
      <w:marLeft w:val="0"/>
      <w:marRight w:val="0"/>
      <w:marTop w:val="0"/>
      <w:marBottom w:val="0"/>
      <w:divBdr>
        <w:top w:val="none" w:sz="0" w:space="0" w:color="auto"/>
        <w:left w:val="none" w:sz="0" w:space="0" w:color="auto"/>
        <w:bottom w:val="none" w:sz="0" w:space="0" w:color="auto"/>
        <w:right w:val="none" w:sz="0" w:space="0" w:color="auto"/>
      </w:divBdr>
    </w:div>
    <w:div w:id="109782663">
      <w:bodyDiv w:val="1"/>
      <w:marLeft w:val="0"/>
      <w:marRight w:val="0"/>
      <w:marTop w:val="0"/>
      <w:marBottom w:val="0"/>
      <w:divBdr>
        <w:top w:val="none" w:sz="0" w:space="0" w:color="auto"/>
        <w:left w:val="none" w:sz="0" w:space="0" w:color="auto"/>
        <w:bottom w:val="none" w:sz="0" w:space="0" w:color="auto"/>
        <w:right w:val="none" w:sz="0" w:space="0" w:color="auto"/>
      </w:divBdr>
    </w:div>
    <w:div w:id="119496604">
      <w:bodyDiv w:val="1"/>
      <w:marLeft w:val="0"/>
      <w:marRight w:val="0"/>
      <w:marTop w:val="0"/>
      <w:marBottom w:val="0"/>
      <w:divBdr>
        <w:top w:val="none" w:sz="0" w:space="0" w:color="auto"/>
        <w:left w:val="none" w:sz="0" w:space="0" w:color="auto"/>
        <w:bottom w:val="none" w:sz="0" w:space="0" w:color="auto"/>
        <w:right w:val="none" w:sz="0" w:space="0" w:color="auto"/>
      </w:divBdr>
    </w:div>
    <w:div w:id="179514319">
      <w:bodyDiv w:val="1"/>
      <w:marLeft w:val="0"/>
      <w:marRight w:val="0"/>
      <w:marTop w:val="0"/>
      <w:marBottom w:val="0"/>
      <w:divBdr>
        <w:top w:val="none" w:sz="0" w:space="0" w:color="auto"/>
        <w:left w:val="none" w:sz="0" w:space="0" w:color="auto"/>
        <w:bottom w:val="none" w:sz="0" w:space="0" w:color="auto"/>
        <w:right w:val="none" w:sz="0" w:space="0" w:color="auto"/>
      </w:divBdr>
    </w:div>
    <w:div w:id="323976846">
      <w:bodyDiv w:val="1"/>
      <w:marLeft w:val="0"/>
      <w:marRight w:val="0"/>
      <w:marTop w:val="0"/>
      <w:marBottom w:val="0"/>
      <w:divBdr>
        <w:top w:val="none" w:sz="0" w:space="0" w:color="auto"/>
        <w:left w:val="none" w:sz="0" w:space="0" w:color="auto"/>
        <w:bottom w:val="none" w:sz="0" w:space="0" w:color="auto"/>
        <w:right w:val="none" w:sz="0" w:space="0" w:color="auto"/>
      </w:divBdr>
    </w:div>
    <w:div w:id="329866547">
      <w:bodyDiv w:val="1"/>
      <w:marLeft w:val="0"/>
      <w:marRight w:val="0"/>
      <w:marTop w:val="0"/>
      <w:marBottom w:val="0"/>
      <w:divBdr>
        <w:top w:val="none" w:sz="0" w:space="0" w:color="auto"/>
        <w:left w:val="none" w:sz="0" w:space="0" w:color="auto"/>
        <w:bottom w:val="none" w:sz="0" w:space="0" w:color="auto"/>
        <w:right w:val="none" w:sz="0" w:space="0" w:color="auto"/>
      </w:divBdr>
    </w:div>
    <w:div w:id="371002393">
      <w:bodyDiv w:val="1"/>
      <w:marLeft w:val="0"/>
      <w:marRight w:val="0"/>
      <w:marTop w:val="0"/>
      <w:marBottom w:val="0"/>
      <w:divBdr>
        <w:top w:val="none" w:sz="0" w:space="0" w:color="auto"/>
        <w:left w:val="none" w:sz="0" w:space="0" w:color="auto"/>
        <w:bottom w:val="none" w:sz="0" w:space="0" w:color="auto"/>
        <w:right w:val="none" w:sz="0" w:space="0" w:color="auto"/>
      </w:divBdr>
    </w:div>
    <w:div w:id="384990611">
      <w:bodyDiv w:val="1"/>
      <w:marLeft w:val="0"/>
      <w:marRight w:val="0"/>
      <w:marTop w:val="0"/>
      <w:marBottom w:val="0"/>
      <w:divBdr>
        <w:top w:val="none" w:sz="0" w:space="0" w:color="auto"/>
        <w:left w:val="none" w:sz="0" w:space="0" w:color="auto"/>
        <w:bottom w:val="none" w:sz="0" w:space="0" w:color="auto"/>
        <w:right w:val="none" w:sz="0" w:space="0" w:color="auto"/>
      </w:divBdr>
    </w:div>
    <w:div w:id="430590659">
      <w:bodyDiv w:val="1"/>
      <w:marLeft w:val="0"/>
      <w:marRight w:val="0"/>
      <w:marTop w:val="0"/>
      <w:marBottom w:val="0"/>
      <w:divBdr>
        <w:top w:val="none" w:sz="0" w:space="0" w:color="auto"/>
        <w:left w:val="none" w:sz="0" w:space="0" w:color="auto"/>
        <w:bottom w:val="none" w:sz="0" w:space="0" w:color="auto"/>
        <w:right w:val="none" w:sz="0" w:space="0" w:color="auto"/>
      </w:divBdr>
    </w:div>
    <w:div w:id="450562251">
      <w:bodyDiv w:val="1"/>
      <w:marLeft w:val="0"/>
      <w:marRight w:val="0"/>
      <w:marTop w:val="0"/>
      <w:marBottom w:val="0"/>
      <w:divBdr>
        <w:top w:val="none" w:sz="0" w:space="0" w:color="auto"/>
        <w:left w:val="none" w:sz="0" w:space="0" w:color="auto"/>
        <w:bottom w:val="none" w:sz="0" w:space="0" w:color="auto"/>
        <w:right w:val="none" w:sz="0" w:space="0" w:color="auto"/>
      </w:divBdr>
    </w:div>
    <w:div w:id="454060304">
      <w:bodyDiv w:val="1"/>
      <w:marLeft w:val="0"/>
      <w:marRight w:val="0"/>
      <w:marTop w:val="0"/>
      <w:marBottom w:val="0"/>
      <w:divBdr>
        <w:top w:val="none" w:sz="0" w:space="0" w:color="auto"/>
        <w:left w:val="none" w:sz="0" w:space="0" w:color="auto"/>
        <w:bottom w:val="none" w:sz="0" w:space="0" w:color="auto"/>
        <w:right w:val="none" w:sz="0" w:space="0" w:color="auto"/>
      </w:divBdr>
    </w:div>
    <w:div w:id="455562092">
      <w:bodyDiv w:val="1"/>
      <w:marLeft w:val="0"/>
      <w:marRight w:val="0"/>
      <w:marTop w:val="0"/>
      <w:marBottom w:val="0"/>
      <w:divBdr>
        <w:top w:val="none" w:sz="0" w:space="0" w:color="auto"/>
        <w:left w:val="none" w:sz="0" w:space="0" w:color="auto"/>
        <w:bottom w:val="none" w:sz="0" w:space="0" w:color="auto"/>
        <w:right w:val="none" w:sz="0" w:space="0" w:color="auto"/>
      </w:divBdr>
    </w:div>
    <w:div w:id="516046945">
      <w:bodyDiv w:val="1"/>
      <w:marLeft w:val="0"/>
      <w:marRight w:val="0"/>
      <w:marTop w:val="0"/>
      <w:marBottom w:val="0"/>
      <w:divBdr>
        <w:top w:val="none" w:sz="0" w:space="0" w:color="auto"/>
        <w:left w:val="none" w:sz="0" w:space="0" w:color="auto"/>
        <w:bottom w:val="none" w:sz="0" w:space="0" w:color="auto"/>
        <w:right w:val="none" w:sz="0" w:space="0" w:color="auto"/>
      </w:divBdr>
    </w:div>
    <w:div w:id="518204810">
      <w:bodyDiv w:val="1"/>
      <w:marLeft w:val="0"/>
      <w:marRight w:val="0"/>
      <w:marTop w:val="0"/>
      <w:marBottom w:val="0"/>
      <w:divBdr>
        <w:top w:val="none" w:sz="0" w:space="0" w:color="auto"/>
        <w:left w:val="none" w:sz="0" w:space="0" w:color="auto"/>
        <w:bottom w:val="none" w:sz="0" w:space="0" w:color="auto"/>
        <w:right w:val="none" w:sz="0" w:space="0" w:color="auto"/>
      </w:divBdr>
    </w:div>
    <w:div w:id="557254188">
      <w:bodyDiv w:val="1"/>
      <w:marLeft w:val="0"/>
      <w:marRight w:val="0"/>
      <w:marTop w:val="0"/>
      <w:marBottom w:val="0"/>
      <w:divBdr>
        <w:top w:val="none" w:sz="0" w:space="0" w:color="auto"/>
        <w:left w:val="none" w:sz="0" w:space="0" w:color="auto"/>
        <w:bottom w:val="none" w:sz="0" w:space="0" w:color="auto"/>
        <w:right w:val="none" w:sz="0" w:space="0" w:color="auto"/>
      </w:divBdr>
    </w:div>
    <w:div w:id="558715276">
      <w:bodyDiv w:val="1"/>
      <w:marLeft w:val="0"/>
      <w:marRight w:val="0"/>
      <w:marTop w:val="0"/>
      <w:marBottom w:val="0"/>
      <w:divBdr>
        <w:top w:val="none" w:sz="0" w:space="0" w:color="auto"/>
        <w:left w:val="none" w:sz="0" w:space="0" w:color="auto"/>
        <w:bottom w:val="none" w:sz="0" w:space="0" w:color="auto"/>
        <w:right w:val="none" w:sz="0" w:space="0" w:color="auto"/>
      </w:divBdr>
    </w:div>
    <w:div w:id="617882051">
      <w:bodyDiv w:val="1"/>
      <w:marLeft w:val="0"/>
      <w:marRight w:val="0"/>
      <w:marTop w:val="0"/>
      <w:marBottom w:val="0"/>
      <w:divBdr>
        <w:top w:val="none" w:sz="0" w:space="0" w:color="auto"/>
        <w:left w:val="none" w:sz="0" w:space="0" w:color="auto"/>
        <w:bottom w:val="none" w:sz="0" w:space="0" w:color="auto"/>
        <w:right w:val="none" w:sz="0" w:space="0" w:color="auto"/>
      </w:divBdr>
    </w:div>
    <w:div w:id="893080440">
      <w:bodyDiv w:val="1"/>
      <w:marLeft w:val="0"/>
      <w:marRight w:val="0"/>
      <w:marTop w:val="0"/>
      <w:marBottom w:val="0"/>
      <w:divBdr>
        <w:top w:val="none" w:sz="0" w:space="0" w:color="auto"/>
        <w:left w:val="none" w:sz="0" w:space="0" w:color="auto"/>
        <w:bottom w:val="none" w:sz="0" w:space="0" w:color="auto"/>
        <w:right w:val="none" w:sz="0" w:space="0" w:color="auto"/>
      </w:divBdr>
    </w:div>
    <w:div w:id="939262487">
      <w:bodyDiv w:val="1"/>
      <w:marLeft w:val="0"/>
      <w:marRight w:val="0"/>
      <w:marTop w:val="0"/>
      <w:marBottom w:val="0"/>
      <w:divBdr>
        <w:top w:val="none" w:sz="0" w:space="0" w:color="auto"/>
        <w:left w:val="none" w:sz="0" w:space="0" w:color="auto"/>
        <w:bottom w:val="none" w:sz="0" w:space="0" w:color="auto"/>
        <w:right w:val="none" w:sz="0" w:space="0" w:color="auto"/>
      </w:divBdr>
    </w:div>
    <w:div w:id="965157616">
      <w:bodyDiv w:val="1"/>
      <w:marLeft w:val="0"/>
      <w:marRight w:val="0"/>
      <w:marTop w:val="0"/>
      <w:marBottom w:val="0"/>
      <w:divBdr>
        <w:top w:val="none" w:sz="0" w:space="0" w:color="auto"/>
        <w:left w:val="none" w:sz="0" w:space="0" w:color="auto"/>
        <w:bottom w:val="none" w:sz="0" w:space="0" w:color="auto"/>
        <w:right w:val="none" w:sz="0" w:space="0" w:color="auto"/>
      </w:divBdr>
    </w:div>
    <w:div w:id="974483760">
      <w:bodyDiv w:val="1"/>
      <w:marLeft w:val="0"/>
      <w:marRight w:val="0"/>
      <w:marTop w:val="0"/>
      <w:marBottom w:val="0"/>
      <w:divBdr>
        <w:top w:val="none" w:sz="0" w:space="0" w:color="auto"/>
        <w:left w:val="none" w:sz="0" w:space="0" w:color="auto"/>
        <w:bottom w:val="none" w:sz="0" w:space="0" w:color="auto"/>
        <w:right w:val="none" w:sz="0" w:space="0" w:color="auto"/>
      </w:divBdr>
    </w:div>
    <w:div w:id="980883827">
      <w:bodyDiv w:val="1"/>
      <w:marLeft w:val="0"/>
      <w:marRight w:val="0"/>
      <w:marTop w:val="0"/>
      <w:marBottom w:val="0"/>
      <w:divBdr>
        <w:top w:val="none" w:sz="0" w:space="0" w:color="auto"/>
        <w:left w:val="none" w:sz="0" w:space="0" w:color="auto"/>
        <w:bottom w:val="none" w:sz="0" w:space="0" w:color="auto"/>
        <w:right w:val="none" w:sz="0" w:space="0" w:color="auto"/>
      </w:divBdr>
    </w:div>
    <w:div w:id="985865675">
      <w:bodyDiv w:val="1"/>
      <w:marLeft w:val="0"/>
      <w:marRight w:val="0"/>
      <w:marTop w:val="0"/>
      <w:marBottom w:val="0"/>
      <w:divBdr>
        <w:top w:val="none" w:sz="0" w:space="0" w:color="auto"/>
        <w:left w:val="none" w:sz="0" w:space="0" w:color="auto"/>
        <w:bottom w:val="none" w:sz="0" w:space="0" w:color="auto"/>
        <w:right w:val="none" w:sz="0" w:space="0" w:color="auto"/>
      </w:divBdr>
    </w:div>
    <w:div w:id="998921473">
      <w:bodyDiv w:val="1"/>
      <w:marLeft w:val="0"/>
      <w:marRight w:val="0"/>
      <w:marTop w:val="0"/>
      <w:marBottom w:val="0"/>
      <w:divBdr>
        <w:top w:val="none" w:sz="0" w:space="0" w:color="auto"/>
        <w:left w:val="none" w:sz="0" w:space="0" w:color="auto"/>
        <w:bottom w:val="none" w:sz="0" w:space="0" w:color="auto"/>
        <w:right w:val="none" w:sz="0" w:space="0" w:color="auto"/>
      </w:divBdr>
    </w:div>
    <w:div w:id="1006395435">
      <w:bodyDiv w:val="1"/>
      <w:marLeft w:val="0"/>
      <w:marRight w:val="0"/>
      <w:marTop w:val="0"/>
      <w:marBottom w:val="0"/>
      <w:divBdr>
        <w:top w:val="none" w:sz="0" w:space="0" w:color="auto"/>
        <w:left w:val="none" w:sz="0" w:space="0" w:color="auto"/>
        <w:bottom w:val="none" w:sz="0" w:space="0" w:color="auto"/>
        <w:right w:val="none" w:sz="0" w:space="0" w:color="auto"/>
      </w:divBdr>
    </w:div>
    <w:div w:id="1096973667">
      <w:bodyDiv w:val="1"/>
      <w:marLeft w:val="0"/>
      <w:marRight w:val="0"/>
      <w:marTop w:val="0"/>
      <w:marBottom w:val="0"/>
      <w:divBdr>
        <w:top w:val="none" w:sz="0" w:space="0" w:color="auto"/>
        <w:left w:val="none" w:sz="0" w:space="0" w:color="auto"/>
        <w:bottom w:val="none" w:sz="0" w:space="0" w:color="auto"/>
        <w:right w:val="none" w:sz="0" w:space="0" w:color="auto"/>
      </w:divBdr>
    </w:div>
    <w:div w:id="1139808222">
      <w:bodyDiv w:val="1"/>
      <w:marLeft w:val="0"/>
      <w:marRight w:val="0"/>
      <w:marTop w:val="0"/>
      <w:marBottom w:val="0"/>
      <w:divBdr>
        <w:top w:val="none" w:sz="0" w:space="0" w:color="auto"/>
        <w:left w:val="none" w:sz="0" w:space="0" w:color="auto"/>
        <w:bottom w:val="none" w:sz="0" w:space="0" w:color="auto"/>
        <w:right w:val="none" w:sz="0" w:space="0" w:color="auto"/>
      </w:divBdr>
    </w:div>
    <w:div w:id="1161315561">
      <w:bodyDiv w:val="1"/>
      <w:marLeft w:val="0"/>
      <w:marRight w:val="0"/>
      <w:marTop w:val="0"/>
      <w:marBottom w:val="0"/>
      <w:divBdr>
        <w:top w:val="none" w:sz="0" w:space="0" w:color="auto"/>
        <w:left w:val="none" w:sz="0" w:space="0" w:color="auto"/>
        <w:bottom w:val="none" w:sz="0" w:space="0" w:color="auto"/>
        <w:right w:val="none" w:sz="0" w:space="0" w:color="auto"/>
      </w:divBdr>
    </w:div>
    <w:div w:id="1185091579">
      <w:bodyDiv w:val="1"/>
      <w:marLeft w:val="0"/>
      <w:marRight w:val="0"/>
      <w:marTop w:val="0"/>
      <w:marBottom w:val="0"/>
      <w:divBdr>
        <w:top w:val="none" w:sz="0" w:space="0" w:color="auto"/>
        <w:left w:val="none" w:sz="0" w:space="0" w:color="auto"/>
        <w:bottom w:val="none" w:sz="0" w:space="0" w:color="auto"/>
        <w:right w:val="none" w:sz="0" w:space="0" w:color="auto"/>
      </w:divBdr>
    </w:div>
    <w:div w:id="1196962553">
      <w:bodyDiv w:val="1"/>
      <w:marLeft w:val="0"/>
      <w:marRight w:val="0"/>
      <w:marTop w:val="0"/>
      <w:marBottom w:val="0"/>
      <w:divBdr>
        <w:top w:val="none" w:sz="0" w:space="0" w:color="auto"/>
        <w:left w:val="none" w:sz="0" w:space="0" w:color="auto"/>
        <w:bottom w:val="none" w:sz="0" w:space="0" w:color="auto"/>
        <w:right w:val="none" w:sz="0" w:space="0" w:color="auto"/>
      </w:divBdr>
    </w:div>
    <w:div w:id="1265528064">
      <w:bodyDiv w:val="1"/>
      <w:marLeft w:val="0"/>
      <w:marRight w:val="0"/>
      <w:marTop w:val="0"/>
      <w:marBottom w:val="0"/>
      <w:divBdr>
        <w:top w:val="none" w:sz="0" w:space="0" w:color="auto"/>
        <w:left w:val="none" w:sz="0" w:space="0" w:color="auto"/>
        <w:bottom w:val="none" w:sz="0" w:space="0" w:color="auto"/>
        <w:right w:val="none" w:sz="0" w:space="0" w:color="auto"/>
      </w:divBdr>
    </w:div>
    <w:div w:id="1340280463">
      <w:bodyDiv w:val="1"/>
      <w:marLeft w:val="0"/>
      <w:marRight w:val="0"/>
      <w:marTop w:val="0"/>
      <w:marBottom w:val="0"/>
      <w:divBdr>
        <w:top w:val="none" w:sz="0" w:space="0" w:color="auto"/>
        <w:left w:val="none" w:sz="0" w:space="0" w:color="auto"/>
        <w:bottom w:val="none" w:sz="0" w:space="0" w:color="auto"/>
        <w:right w:val="none" w:sz="0" w:space="0" w:color="auto"/>
      </w:divBdr>
    </w:div>
    <w:div w:id="1373925757">
      <w:bodyDiv w:val="1"/>
      <w:marLeft w:val="0"/>
      <w:marRight w:val="0"/>
      <w:marTop w:val="0"/>
      <w:marBottom w:val="0"/>
      <w:divBdr>
        <w:top w:val="none" w:sz="0" w:space="0" w:color="auto"/>
        <w:left w:val="none" w:sz="0" w:space="0" w:color="auto"/>
        <w:bottom w:val="none" w:sz="0" w:space="0" w:color="auto"/>
        <w:right w:val="none" w:sz="0" w:space="0" w:color="auto"/>
      </w:divBdr>
    </w:div>
    <w:div w:id="1396270632">
      <w:bodyDiv w:val="1"/>
      <w:marLeft w:val="0"/>
      <w:marRight w:val="0"/>
      <w:marTop w:val="0"/>
      <w:marBottom w:val="0"/>
      <w:divBdr>
        <w:top w:val="none" w:sz="0" w:space="0" w:color="auto"/>
        <w:left w:val="none" w:sz="0" w:space="0" w:color="auto"/>
        <w:bottom w:val="none" w:sz="0" w:space="0" w:color="auto"/>
        <w:right w:val="none" w:sz="0" w:space="0" w:color="auto"/>
      </w:divBdr>
    </w:div>
    <w:div w:id="1528523756">
      <w:bodyDiv w:val="1"/>
      <w:marLeft w:val="0"/>
      <w:marRight w:val="0"/>
      <w:marTop w:val="0"/>
      <w:marBottom w:val="0"/>
      <w:divBdr>
        <w:top w:val="none" w:sz="0" w:space="0" w:color="auto"/>
        <w:left w:val="none" w:sz="0" w:space="0" w:color="auto"/>
        <w:bottom w:val="none" w:sz="0" w:space="0" w:color="auto"/>
        <w:right w:val="none" w:sz="0" w:space="0" w:color="auto"/>
      </w:divBdr>
    </w:div>
    <w:div w:id="1537811341">
      <w:bodyDiv w:val="1"/>
      <w:marLeft w:val="0"/>
      <w:marRight w:val="0"/>
      <w:marTop w:val="0"/>
      <w:marBottom w:val="0"/>
      <w:divBdr>
        <w:top w:val="none" w:sz="0" w:space="0" w:color="auto"/>
        <w:left w:val="none" w:sz="0" w:space="0" w:color="auto"/>
        <w:bottom w:val="none" w:sz="0" w:space="0" w:color="auto"/>
        <w:right w:val="none" w:sz="0" w:space="0" w:color="auto"/>
      </w:divBdr>
    </w:div>
    <w:div w:id="1579828796">
      <w:bodyDiv w:val="1"/>
      <w:marLeft w:val="0"/>
      <w:marRight w:val="0"/>
      <w:marTop w:val="0"/>
      <w:marBottom w:val="0"/>
      <w:divBdr>
        <w:top w:val="none" w:sz="0" w:space="0" w:color="auto"/>
        <w:left w:val="none" w:sz="0" w:space="0" w:color="auto"/>
        <w:bottom w:val="none" w:sz="0" w:space="0" w:color="auto"/>
        <w:right w:val="none" w:sz="0" w:space="0" w:color="auto"/>
      </w:divBdr>
    </w:div>
    <w:div w:id="1590120693">
      <w:bodyDiv w:val="1"/>
      <w:marLeft w:val="0"/>
      <w:marRight w:val="0"/>
      <w:marTop w:val="0"/>
      <w:marBottom w:val="0"/>
      <w:divBdr>
        <w:top w:val="none" w:sz="0" w:space="0" w:color="auto"/>
        <w:left w:val="none" w:sz="0" w:space="0" w:color="auto"/>
        <w:bottom w:val="none" w:sz="0" w:space="0" w:color="auto"/>
        <w:right w:val="none" w:sz="0" w:space="0" w:color="auto"/>
      </w:divBdr>
    </w:div>
    <w:div w:id="1599483231">
      <w:bodyDiv w:val="1"/>
      <w:marLeft w:val="0"/>
      <w:marRight w:val="0"/>
      <w:marTop w:val="0"/>
      <w:marBottom w:val="0"/>
      <w:divBdr>
        <w:top w:val="none" w:sz="0" w:space="0" w:color="auto"/>
        <w:left w:val="none" w:sz="0" w:space="0" w:color="auto"/>
        <w:bottom w:val="none" w:sz="0" w:space="0" w:color="auto"/>
        <w:right w:val="none" w:sz="0" w:space="0" w:color="auto"/>
      </w:divBdr>
    </w:div>
    <w:div w:id="1655065685">
      <w:bodyDiv w:val="1"/>
      <w:marLeft w:val="0"/>
      <w:marRight w:val="0"/>
      <w:marTop w:val="0"/>
      <w:marBottom w:val="0"/>
      <w:divBdr>
        <w:top w:val="none" w:sz="0" w:space="0" w:color="auto"/>
        <w:left w:val="none" w:sz="0" w:space="0" w:color="auto"/>
        <w:bottom w:val="none" w:sz="0" w:space="0" w:color="auto"/>
        <w:right w:val="none" w:sz="0" w:space="0" w:color="auto"/>
      </w:divBdr>
    </w:div>
    <w:div w:id="1707368498">
      <w:bodyDiv w:val="1"/>
      <w:marLeft w:val="0"/>
      <w:marRight w:val="0"/>
      <w:marTop w:val="0"/>
      <w:marBottom w:val="0"/>
      <w:divBdr>
        <w:top w:val="none" w:sz="0" w:space="0" w:color="auto"/>
        <w:left w:val="none" w:sz="0" w:space="0" w:color="auto"/>
        <w:bottom w:val="none" w:sz="0" w:space="0" w:color="auto"/>
        <w:right w:val="none" w:sz="0" w:space="0" w:color="auto"/>
      </w:divBdr>
    </w:div>
    <w:div w:id="1757288584">
      <w:bodyDiv w:val="1"/>
      <w:marLeft w:val="0"/>
      <w:marRight w:val="0"/>
      <w:marTop w:val="0"/>
      <w:marBottom w:val="0"/>
      <w:divBdr>
        <w:top w:val="none" w:sz="0" w:space="0" w:color="auto"/>
        <w:left w:val="none" w:sz="0" w:space="0" w:color="auto"/>
        <w:bottom w:val="none" w:sz="0" w:space="0" w:color="auto"/>
        <w:right w:val="none" w:sz="0" w:space="0" w:color="auto"/>
      </w:divBdr>
    </w:div>
    <w:div w:id="1791388288">
      <w:bodyDiv w:val="1"/>
      <w:marLeft w:val="0"/>
      <w:marRight w:val="0"/>
      <w:marTop w:val="0"/>
      <w:marBottom w:val="0"/>
      <w:divBdr>
        <w:top w:val="none" w:sz="0" w:space="0" w:color="auto"/>
        <w:left w:val="none" w:sz="0" w:space="0" w:color="auto"/>
        <w:bottom w:val="none" w:sz="0" w:space="0" w:color="auto"/>
        <w:right w:val="none" w:sz="0" w:space="0" w:color="auto"/>
      </w:divBdr>
    </w:div>
    <w:div w:id="1798641204">
      <w:bodyDiv w:val="1"/>
      <w:marLeft w:val="0"/>
      <w:marRight w:val="0"/>
      <w:marTop w:val="0"/>
      <w:marBottom w:val="0"/>
      <w:divBdr>
        <w:top w:val="none" w:sz="0" w:space="0" w:color="auto"/>
        <w:left w:val="none" w:sz="0" w:space="0" w:color="auto"/>
        <w:bottom w:val="none" w:sz="0" w:space="0" w:color="auto"/>
        <w:right w:val="none" w:sz="0" w:space="0" w:color="auto"/>
      </w:divBdr>
    </w:div>
    <w:div w:id="1905214922">
      <w:bodyDiv w:val="1"/>
      <w:marLeft w:val="0"/>
      <w:marRight w:val="0"/>
      <w:marTop w:val="0"/>
      <w:marBottom w:val="0"/>
      <w:divBdr>
        <w:top w:val="none" w:sz="0" w:space="0" w:color="auto"/>
        <w:left w:val="none" w:sz="0" w:space="0" w:color="auto"/>
        <w:bottom w:val="none" w:sz="0" w:space="0" w:color="auto"/>
        <w:right w:val="none" w:sz="0" w:space="0" w:color="auto"/>
      </w:divBdr>
    </w:div>
    <w:div w:id="1922375867">
      <w:bodyDiv w:val="1"/>
      <w:marLeft w:val="0"/>
      <w:marRight w:val="0"/>
      <w:marTop w:val="0"/>
      <w:marBottom w:val="0"/>
      <w:divBdr>
        <w:top w:val="none" w:sz="0" w:space="0" w:color="auto"/>
        <w:left w:val="none" w:sz="0" w:space="0" w:color="auto"/>
        <w:bottom w:val="none" w:sz="0" w:space="0" w:color="auto"/>
        <w:right w:val="none" w:sz="0" w:space="0" w:color="auto"/>
      </w:divBdr>
    </w:div>
    <w:div w:id="1927297838">
      <w:bodyDiv w:val="1"/>
      <w:marLeft w:val="0"/>
      <w:marRight w:val="0"/>
      <w:marTop w:val="0"/>
      <w:marBottom w:val="0"/>
      <w:divBdr>
        <w:top w:val="none" w:sz="0" w:space="0" w:color="auto"/>
        <w:left w:val="none" w:sz="0" w:space="0" w:color="auto"/>
        <w:bottom w:val="none" w:sz="0" w:space="0" w:color="auto"/>
        <w:right w:val="none" w:sz="0" w:space="0" w:color="auto"/>
      </w:divBdr>
    </w:div>
    <w:div w:id="1960260202">
      <w:bodyDiv w:val="1"/>
      <w:marLeft w:val="0"/>
      <w:marRight w:val="0"/>
      <w:marTop w:val="0"/>
      <w:marBottom w:val="0"/>
      <w:divBdr>
        <w:top w:val="none" w:sz="0" w:space="0" w:color="auto"/>
        <w:left w:val="none" w:sz="0" w:space="0" w:color="auto"/>
        <w:bottom w:val="none" w:sz="0" w:space="0" w:color="auto"/>
        <w:right w:val="none" w:sz="0" w:space="0" w:color="auto"/>
      </w:divBdr>
    </w:div>
    <w:div w:id="1967392213">
      <w:bodyDiv w:val="1"/>
      <w:marLeft w:val="0"/>
      <w:marRight w:val="0"/>
      <w:marTop w:val="0"/>
      <w:marBottom w:val="0"/>
      <w:divBdr>
        <w:top w:val="none" w:sz="0" w:space="0" w:color="auto"/>
        <w:left w:val="none" w:sz="0" w:space="0" w:color="auto"/>
        <w:bottom w:val="none" w:sz="0" w:space="0" w:color="auto"/>
        <w:right w:val="none" w:sz="0" w:space="0" w:color="auto"/>
      </w:divBdr>
    </w:div>
    <w:div w:id="2092072954">
      <w:bodyDiv w:val="1"/>
      <w:marLeft w:val="0"/>
      <w:marRight w:val="0"/>
      <w:marTop w:val="0"/>
      <w:marBottom w:val="0"/>
      <w:divBdr>
        <w:top w:val="none" w:sz="0" w:space="0" w:color="auto"/>
        <w:left w:val="none" w:sz="0" w:space="0" w:color="auto"/>
        <w:bottom w:val="none" w:sz="0" w:space="0" w:color="auto"/>
        <w:right w:val="none" w:sz="0" w:space="0" w:color="auto"/>
      </w:divBdr>
    </w:div>
    <w:div w:id="2096894249">
      <w:bodyDiv w:val="1"/>
      <w:marLeft w:val="0"/>
      <w:marRight w:val="0"/>
      <w:marTop w:val="0"/>
      <w:marBottom w:val="0"/>
      <w:divBdr>
        <w:top w:val="none" w:sz="0" w:space="0" w:color="auto"/>
        <w:left w:val="none" w:sz="0" w:space="0" w:color="auto"/>
        <w:bottom w:val="none" w:sz="0" w:space="0" w:color="auto"/>
        <w:right w:val="none" w:sz="0" w:space="0" w:color="auto"/>
      </w:divBdr>
    </w:div>
    <w:div w:id="2132629217">
      <w:bodyDiv w:val="1"/>
      <w:marLeft w:val="0"/>
      <w:marRight w:val="0"/>
      <w:marTop w:val="0"/>
      <w:marBottom w:val="0"/>
      <w:divBdr>
        <w:top w:val="none" w:sz="0" w:space="0" w:color="auto"/>
        <w:left w:val="none" w:sz="0" w:space="0" w:color="auto"/>
        <w:bottom w:val="none" w:sz="0" w:space="0" w:color="auto"/>
        <w:right w:val="none" w:sz="0" w:space="0" w:color="auto"/>
      </w:divBdr>
    </w:div>
    <w:div w:id="213374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image" Target="media/image11.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60BD4-4F7A-4314-AD95-47B4117B5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3961</Words>
  <Characters>22579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lpstr>
    </vt:vector>
  </TitlesOfParts>
  <Company>Rust Companies</Company>
  <LinksUpToDate>false</LinksUpToDate>
  <CharactersWithSpaces>26488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nlong</dc:creator>
  <cp:keywords/>
  <dc:description/>
  <cp:lastModifiedBy>Rebecca Swift</cp:lastModifiedBy>
  <cp:revision>2</cp:revision>
  <cp:lastPrinted>2020-10-05T12:32:00Z</cp:lastPrinted>
  <dcterms:created xsi:type="dcterms:W3CDTF">2022-07-22T17:37:00Z</dcterms:created>
  <dcterms:modified xsi:type="dcterms:W3CDTF">2022-07-22T17:37:00Z</dcterms:modified>
</cp:coreProperties>
</file>